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844" w:rsidRPr="00DE4420" w:rsidRDefault="00D76518">
      <w:pPr>
        <w:widowControl/>
        <w:jc w:val="center"/>
        <w:rPr>
          <w:rFonts w:ascii="標楷體" w:eastAsia="標楷體" w:hAnsi="標楷體"/>
          <w:sz w:val="28"/>
          <w:szCs w:val="28"/>
          <w:highlight w:val="white"/>
        </w:rPr>
      </w:pPr>
      <w:r w:rsidRPr="00DE4420">
        <w:rPr>
          <w:rFonts w:ascii="標楷體" w:eastAsia="標楷體" w:hAnsi="標楷體"/>
          <w:sz w:val="28"/>
          <w:szCs w:val="28"/>
          <w:highlight w:val="white"/>
        </w:rPr>
        <w:t>基隆市中山區中和國民小學成績評量辦法</w:t>
      </w:r>
    </w:p>
    <w:p w:rsidR="004A0844" w:rsidRPr="00DE4420" w:rsidRDefault="00D76518">
      <w:pPr>
        <w:widowControl/>
        <w:jc w:val="right"/>
        <w:rPr>
          <w:rFonts w:ascii="標楷體" w:eastAsia="標楷體" w:hAnsi="標楷體"/>
          <w:sz w:val="20"/>
          <w:szCs w:val="20"/>
          <w:highlight w:val="white"/>
        </w:rPr>
      </w:pPr>
      <w:r w:rsidRPr="00DE4420">
        <w:rPr>
          <w:rFonts w:ascii="標楷體" w:eastAsia="標楷體" w:hAnsi="標楷體"/>
          <w:sz w:val="20"/>
          <w:szCs w:val="20"/>
          <w:highlight w:val="white"/>
        </w:rPr>
        <w:t>中華民國</w:t>
      </w:r>
      <w:r w:rsidRPr="00DE4420">
        <w:rPr>
          <w:rFonts w:ascii="標楷體" w:eastAsia="標楷體" w:hAnsi="標楷體"/>
          <w:sz w:val="20"/>
          <w:szCs w:val="20"/>
          <w:highlight w:val="white"/>
        </w:rPr>
        <w:t>107</w:t>
      </w:r>
      <w:r w:rsidRPr="00DE4420">
        <w:rPr>
          <w:rFonts w:ascii="標楷體" w:eastAsia="標楷體" w:hAnsi="標楷體"/>
          <w:sz w:val="20"/>
          <w:szCs w:val="20"/>
          <w:highlight w:val="white"/>
        </w:rPr>
        <w:t>年</w:t>
      </w:r>
      <w:r w:rsidRPr="00DE4420">
        <w:rPr>
          <w:rFonts w:ascii="標楷體" w:eastAsia="標楷體" w:hAnsi="標楷體"/>
          <w:sz w:val="20"/>
          <w:szCs w:val="20"/>
          <w:highlight w:val="white"/>
        </w:rPr>
        <w:t>9</w:t>
      </w:r>
      <w:r w:rsidRPr="00DE4420">
        <w:rPr>
          <w:rFonts w:ascii="標楷體" w:eastAsia="標楷體" w:hAnsi="標楷體"/>
          <w:sz w:val="20"/>
          <w:szCs w:val="20"/>
          <w:highlight w:val="white"/>
        </w:rPr>
        <w:t>月</w:t>
      </w:r>
      <w:r w:rsidRPr="00DE4420">
        <w:rPr>
          <w:rFonts w:ascii="標楷體" w:eastAsia="標楷體" w:hAnsi="標楷體"/>
          <w:sz w:val="20"/>
          <w:szCs w:val="20"/>
          <w:highlight w:val="white"/>
        </w:rPr>
        <w:t>5</w:t>
      </w:r>
      <w:r w:rsidRPr="00DE4420">
        <w:rPr>
          <w:rFonts w:ascii="標楷體" w:eastAsia="標楷體" w:hAnsi="標楷體"/>
          <w:sz w:val="20"/>
          <w:szCs w:val="20"/>
          <w:highlight w:val="white"/>
        </w:rPr>
        <w:t>日校務會議訂定通過</w:t>
      </w:r>
    </w:p>
    <w:p w:rsidR="004A0844" w:rsidRPr="00DE4420" w:rsidRDefault="00D76518">
      <w:pPr>
        <w:widowControl/>
        <w:jc w:val="right"/>
        <w:rPr>
          <w:rFonts w:ascii="標楷體" w:eastAsia="標楷體" w:hAnsi="標楷體"/>
          <w:sz w:val="20"/>
          <w:szCs w:val="20"/>
          <w:highlight w:val="white"/>
        </w:rPr>
      </w:pPr>
      <w:r w:rsidRPr="00DE4420">
        <w:rPr>
          <w:rFonts w:ascii="標楷體" w:eastAsia="標楷體" w:hAnsi="標楷體"/>
          <w:sz w:val="20"/>
          <w:szCs w:val="20"/>
          <w:highlight w:val="white"/>
        </w:rPr>
        <w:t>中華民國</w:t>
      </w:r>
      <w:r w:rsidRPr="00DE4420">
        <w:rPr>
          <w:rFonts w:ascii="標楷體" w:eastAsia="標楷體" w:hAnsi="標楷體"/>
          <w:sz w:val="20"/>
          <w:szCs w:val="20"/>
          <w:highlight w:val="white"/>
        </w:rPr>
        <w:t>109</w:t>
      </w:r>
      <w:r w:rsidRPr="00DE4420">
        <w:rPr>
          <w:rFonts w:ascii="標楷體" w:eastAsia="標楷體" w:hAnsi="標楷體"/>
          <w:sz w:val="20"/>
          <w:szCs w:val="20"/>
          <w:highlight w:val="white"/>
        </w:rPr>
        <w:t>年</w:t>
      </w:r>
      <w:r w:rsidRPr="00DE4420">
        <w:rPr>
          <w:rFonts w:ascii="標楷體" w:eastAsia="標楷體" w:hAnsi="標楷體"/>
          <w:sz w:val="20"/>
          <w:szCs w:val="20"/>
          <w:highlight w:val="white"/>
        </w:rPr>
        <w:t>11</w:t>
      </w:r>
      <w:r w:rsidRPr="00DE4420">
        <w:rPr>
          <w:rFonts w:ascii="標楷體" w:eastAsia="標楷體" w:hAnsi="標楷體"/>
          <w:sz w:val="20"/>
          <w:szCs w:val="20"/>
          <w:highlight w:val="white"/>
        </w:rPr>
        <w:t>月</w:t>
      </w:r>
      <w:r w:rsidRPr="00DE4420">
        <w:rPr>
          <w:rFonts w:ascii="標楷體" w:eastAsia="標楷體" w:hAnsi="標楷體"/>
          <w:sz w:val="20"/>
          <w:szCs w:val="20"/>
          <w:highlight w:val="white"/>
        </w:rPr>
        <w:t>11</w:t>
      </w:r>
      <w:r w:rsidRPr="00DE4420">
        <w:rPr>
          <w:rFonts w:ascii="標楷體" w:eastAsia="標楷體" w:hAnsi="標楷體"/>
          <w:sz w:val="20"/>
          <w:szCs w:val="20"/>
          <w:highlight w:val="white"/>
        </w:rPr>
        <w:t>日臨時校務會議修正</w:t>
      </w:r>
    </w:p>
    <w:p w:rsidR="004A0844" w:rsidRPr="00DE4420" w:rsidRDefault="00D76518">
      <w:pPr>
        <w:widowControl/>
        <w:jc w:val="right"/>
        <w:rPr>
          <w:rFonts w:ascii="標楷體" w:eastAsia="標楷體" w:hAnsi="標楷體" w:cs="標楷體"/>
          <w:sz w:val="20"/>
          <w:szCs w:val="20"/>
          <w:highlight w:val="white"/>
        </w:rPr>
      </w:pPr>
      <w:r w:rsidRPr="00DE4420">
        <w:rPr>
          <w:rFonts w:ascii="標楷體" w:eastAsia="標楷體" w:hAnsi="標楷體" w:cs="標楷體"/>
          <w:sz w:val="20"/>
          <w:szCs w:val="20"/>
          <w:highlight w:val="white"/>
        </w:rPr>
        <w:t>中華民國</w:t>
      </w:r>
      <w:r w:rsidRPr="00DE4420">
        <w:rPr>
          <w:rFonts w:ascii="標楷體" w:eastAsia="標楷體" w:hAnsi="標楷體" w:cs="標楷體"/>
          <w:sz w:val="20"/>
          <w:szCs w:val="20"/>
          <w:highlight w:val="white"/>
        </w:rPr>
        <w:t>111</w:t>
      </w:r>
      <w:r w:rsidRPr="00DE4420">
        <w:rPr>
          <w:rFonts w:ascii="標楷體" w:eastAsia="標楷體" w:hAnsi="標楷體" w:cs="標楷體"/>
          <w:sz w:val="20"/>
          <w:szCs w:val="20"/>
          <w:highlight w:val="white"/>
        </w:rPr>
        <w:t>年</w:t>
      </w:r>
      <w:r w:rsidRPr="00DE4420">
        <w:rPr>
          <w:rFonts w:ascii="標楷體" w:eastAsia="標楷體" w:hAnsi="標楷體" w:cs="標楷體"/>
          <w:sz w:val="20"/>
          <w:szCs w:val="20"/>
          <w:highlight w:val="white"/>
        </w:rPr>
        <w:t>11</w:t>
      </w:r>
      <w:r w:rsidRPr="00DE4420">
        <w:rPr>
          <w:rFonts w:ascii="標楷體" w:eastAsia="標楷體" w:hAnsi="標楷體" w:cs="標楷體"/>
          <w:sz w:val="20"/>
          <w:szCs w:val="20"/>
          <w:highlight w:val="white"/>
        </w:rPr>
        <w:t>月</w:t>
      </w:r>
      <w:r w:rsidRPr="00DE4420">
        <w:rPr>
          <w:rFonts w:ascii="標楷體" w:eastAsia="標楷體" w:hAnsi="標楷體" w:cs="標楷體"/>
          <w:sz w:val="20"/>
          <w:szCs w:val="20"/>
          <w:highlight w:val="white"/>
        </w:rPr>
        <w:t>28</w:t>
      </w:r>
      <w:r w:rsidRPr="00DE4420">
        <w:rPr>
          <w:rFonts w:ascii="標楷體" w:eastAsia="標楷體" w:hAnsi="標楷體" w:cs="標楷體"/>
          <w:sz w:val="20"/>
          <w:szCs w:val="20"/>
          <w:highlight w:val="white"/>
        </w:rPr>
        <w:t>日臨時校務會議修正</w:t>
      </w:r>
    </w:p>
    <w:p w:rsidR="004A0844" w:rsidRPr="00DE4420" w:rsidRDefault="00D76518">
      <w:pPr>
        <w:widowControl/>
        <w:rPr>
          <w:rFonts w:ascii="標楷體" w:eastAsia="標楷體" w:hAnsi="標楷體"/>
          <w:highlight w:val="white"/>
        </w:rPr>
      </w:pPr>
      <w:r w:rsidRPr="00DE4420">
        <w:rPr>
          <w:rFonts w:ascii="標楷體" w:eastAsia="標楷體" w:hAnsi="標楷體"/>
          <w:b/>
          <w:highlight w:val="white"/>
        </w:rPr>
        <w:t>第一條</w:t>
      </w:r>
      <w:r w:rsidRPr="00DE4420">
        <w:rPr>
          <w:rFonts w:ascii="標楷體" w:eastAsia="標楷體" w:hAnsi="標楷體"/>
          <w:highlight w:val="white"/>
        </w:rPr>
        <w:t xml:space="preserve"> </w:t>
      </w:r>
      <w:r w:rsidRPr="00DE4420">
        <w:rPr>
          <w:rFonts w:ascii="標楷體" w:eastAsia="標楷體" w:hAnsi="標楷體"/>
          <w:highlight w:val="white"/>
        </w:rPr>
        <w:t>本辦法依教育部「國民小學及國民中學學生成績評量準則」、「基隆市國民中小學生成績評量補充規定」</w:t>
      </w:r>
      <w:r w:rsidRPr="00DE4420">
        <w:rPr>
          <w:rFonts w:ascii="標楷體" w:eastAsia="標楷體" w:hAnsi="標楷體" w:cs="標楷體"/>
          <w:highlight w:val="white"/>
        </w:rPr>
        <w:t>及</w:t>
      </w:r>
      <w:r w:rsidRPr="00DE4420">
        <w:rPr>
          <w:rFonts w:ascii="標楷體" w:eastAsia="標楷體" w:hAnsi="標楷體" w:cs="標楷體"/>
          <w:highlight w:val="white"/>
        </w:rPr>
        <w:t>111</w:t>
      </w:r>
      <w:r w:rsidRPr="00DE4420">
        <w:rPr>
          <w:rFonts w:ascii="標楷體" w:eastAsia="標楷體" w:hAnsi="標楷體" w:cs="標楷體"/>
          <w:highlight w:val="white"/>
        </w:rPr>
        <w:t>年</w:t>
      </w:r>
      <w:r w:rsidRPr="00DE4420">
        <w:rPr>
          <w:rFonts w:ascii="標楷體" w:eastAsia="標楷體" w:hAnsi="標楷體" w:cs="標楷體"/>
          <w:highlight w:val="white"/>
        </w:rPr>
        <w:t>9</w:t>
      </w:r>
      <w:r w:rsidRPr="00DE4420">
        <w:rPr>
          <w:rFonts w:ascii="標楷體" w:eastAsia="標楷體" w:hAnsi="標楷體" w:cs="標楷體"/>
          <w:highlight w:val="white"/>
        </w:rPr>
        <w:t>月</w:t>
      </w:r>
      <w:r w:rsidRPr="00DE4420">
        <w:rPr>
          <w:rFonts w:ascii="標楷體" w:eastAsia="標楷體" w:hAnsi="標楷體" w:cs="標楷體"/>
          <w:highlight w:val="white"/>
        </w:rPr>
        <w:t>20</w:t>
      </w:r>
      <w:r w:rsidRPr="00DE4420">
        <w:rPr>
          <w:rFonts w:ascii="標楷體" w:eastAsia="標楷體" w:hAnsi="標楷體" w:cs="標楷體"/>
          <w:highlight w:val="white"/>
        </w:rPr>
        <w:t>日</w:t>
      </w:r>
      <w:proofErr w:type="gramStart"/>
      <w:r w:rsidRPr="00DE4420">
        <w:rPr>
          <w:rFonts w:ascii="標楷體" w:eastAsia="標楷體" w:hAnsi="標楷體" w:cs="標楷體"/>
          <w:highlight w:val="white"/>
        </w:rPr>
        <w:t>基府教學參字第</w:t>
      </w:r>
      <w:r w:rsidRPr="00DE4420">
        <w:rPr>
          <w:rFonts w:ascii="標楷體" w:eastAsia="標楷體" w:hAnsi="標楷體" w:cs="標楷體"/>
          <w:highlight w:val="white"/>
        </w:rPr>
        <w:t>1110244335</w:t>
      </w:r>
      <w:r w:rsidRPr="00DE4420">
        <w:rPr>
          <w:rFonts w:ascii="標楷體" w:eastAsia="標楷體" w:hAnsi="標楷體" w:cs="標楷體"/>
          <w:highlight w:val="white"/>
        </w:rPr>
        <w:t>號函</w:t>
      </w:r>
      <w:r w:rsidRPr="00DE4420">
        <w:rPr>
          <w:rFonts w:ascii="標楷體" w:eastAsia="標楷體" w:hAnsi="標楷體"/>
          <w:highlight w:val="white"/>
        </w:rPr>
        <w:t>訂</w:t>
      </w:r>
      <w:proofErr w:type="gramEnd"/>
      <w:r w:rsidRPr="00DE4420">
        <w:rPr>
          <w:rFonts w:ascii="標楷體" w:eastAsia="標楷體" w:hAnsi="標楷體"/>
          <w:highlight w:val="white"/>
        </w:rPr>
        <w:t>定之。</w:t>
      </w:r>
    </w:p>
    <w:p w:rsidR="004A0844" w:rsidRPr="00DE4420" w:rsidRDefault="004A0844">
      <w:pPr>
        <w:widowControl/>
        <w:rPr>
          <w:rFonts w:ascii="標楷體" w:eastAsia="標楷體" w:hAnsi="標楷體"/>
          <w:highlight w:val="white"/>
        </w:rPr>
      </w:pPr>
    </w:p>
    <w:p w:rsidR="004A0844" w:rsidRPr="00DE4420" w:rsidRDefault="00D765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highlight w:val="white"/>
        </w:rPr>
      </w:pPr>
      <w:r w:rsidRPr="00DE4420">
        <w:rPr>
          <w:rFonts w:ascii="標楷體" w:eastAsia="標楷體" w:hAnsi="標楷體"/>
          <w:b/>
          <w:highlight w:val="white"/>
        </w:rPr>
        <w:t>第二條</w:t>
      </w:r>
      <w:r w:rsidRPr="00DE4420">
        <w:rPr>
          <w:rFonts w:ascii="標楷體" w:eastAsia="標楷體" w:hAnsi="標楷體"/>
          <w:highlight w:val="white"/>
        </w:rPr>
        <w:t xml:space="preserve"> </w:t>
      </w:r>
      <w:r w:rsidRPr="00DE4420">
        <w:rPr>
          <w:rFonts w:ascii="標楷體" w:eastAsia="標楷體" w:hAnsi="標楷體"/>
          <w:highlight w:val="white"/>
        </w:rPr>
        <w:t>學生成績評量，應依領域學習課程、彈性學習課程及日常生活表現，分別評量之；其評量範圍及內涵如下：</w:t>
      </w:r>
    </w:p>
    <w:p w:rsidR="004A0844" w:rsidRPr="00DE4420" w:rsidRDefault="00D765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highlight w:val="white"/>
        </w:rPr>
      </w:pPr>
      <w:r w:rsidRPr="00DE4420">
        <w:rPr>
          <w:rFonts w:ascii="標楷體" w:eastAsia="標楷體" w:hAnsi="標楷體"/>
          <w:highlight w:val="white"/>
        </w:rPr>
        <w:t>一、領域學習課程、彈性學習課程：</w:t>
      </w:r>
    </w:p>
    <w:p w:rsidR="004A0844" w:rsidRPr="00DE4420" w:rsidRDefault="00D765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highlight w:val="white"/>
        </w:rPr>
      </w:pPr>
      <w:r w:rsidRPr="00DE4420">
        <w:rPr>
          <w:rFonts w:ascii="標楷體" w:eastAsia="標楷體" w:hAnsi="標楷體"/>
          <w:highlight w:val="white"/>
        </w:rPr>
        <w:t>（一）範圍：包括國民中小學課程綱要所定領域學習課程、彈性學習課程及其所融入之議題。</w:t>
      </w:r>
    </w:p>
    <w:p w:rsidR="004A0844" w:rsidRPr="00DE4420" w:rsidRDefault="00D765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highlight w:val="white"/>
        </w:rPr>
      </w:pPr>
      <w:r w:rsidRPr="00DE4420">
        <w:rPr>
          <w:rFonts w:ascii="標楷體" w:eastAsia="標楷體" w:hAnsi="標楷體"/>
          <w:highlight w:val="white"/>
        </w:rPr>
        <w:t>（二）內涵：包括核心素養、學習重點、學生努力程度、進步情形，並應兼顧認知、情意、技能及參與實踐等層面，且重視學習歷程及結果之分析。</w:t>
      </w:r>
    </w:p>
    <w:p w:rsidR="004A0844" w:rsidRPr="00DE4420" w:rsidRDefault="00D765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425"/>
        <w:rPr>
          <w:rFonts w:ascii="標楷體" w:eastAsia="標楷體" w:hAnsi="標楷體"/>
          <w:highlight w:val="white"/>
        </w:rPr>
      </w:pPr>
      <w:r w:rsidRPr="00DE4420">
        <w:rPr>
          <w:rFonts w:ascii="標楷體" w:eastAsia="標楷體" w:hAnsi="標楷體"/>
          <w:highlight w:val="white"/>
        </w:rPr>
        <w:t>二、日常生活表現：評量範圍及內涵，包括學生出缺席情形、獎懲紀錄、團體活動表現、品德言行表現、公共服務及校內外特殊表現等。</w:t>
      </w:r>
    </w:p>
    <w:p w:rsidR="004A0844" w:rsidRPr="00DE4420" w:rsidRDefault="004A08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566"/>
        <w:rPr>
          <w:rFonts w:ascii="標楷體" w:eastAsia="標楷體" w:hAnsi="標楷體"/>
          <w:highlight w:val="white"/>
        </w:rPr>
      </w:pPr>
    </w:p>
    <w:p w:rsidR="004A0844" w:rsidRPr="00DE4420" w:rsidRDefault="00D76518">
      <w:pPr>
        <w:widowControl/>
        <w:rPr>
          <w:rFonts w:ascii="標楷體" w:eastAsia="標楷體" w:hAnsi="標楷體"/>
          <w:highlight w:val="white"/>
        </w:rPr>
      </w:pPr>
      <w:r w:rsidRPr="00DE4420">
        <w:rPr>
          <w:rFonts w:ascii="標楷體" w:eastAsia="標楷體" w:hAnsi="標楷體"/>
          <w:b/>
          <w:highlight w:val="white"/>
        </w:rPr>
        <w:t>第三條</w:t>
      </w:r>
      <w:r w:rsidRPr="00DE4420">
        <w:rPr>
          <w:rFonts w:ascii="標楷體" w:eastAsia="標楷體" w:hAnsi="標楷體"/>
          <w:b/>
          <w:highlight w:val="white"/>
        </w:rPr>
        <w:t xml:space="preserve"> </w:t>
      </w:r>
      <w:r w:rsidRPr="00DE4420">
        <w:rPr>
          <w:rFonts w:ascii="標楷體" w:eastAsia="標楷體" w:hAnsi="標楷體"/>
          <w:highlight w:val="white"/>
        </w:rPr>
        <w:t>學生成績評量原則如下：</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一、目標：應符合教育目的之正當性。</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二、對象：應兼顧適性化及彈性調整。</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三、時機：應兼顧平時及定期。</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四、方法：應符合紙筆測驗使用頻率最小化。</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五、結果解釋：應以標準參照為主，常模參照為輔。</w:t>
      </w:r>
    </w:p>
    <w:p w:rsidR="004A0844" w:rsidRPr="00DE4420" w:rsidRDefault="00D76518">
      <w:pPr>
        <w:widowControl/>
        <w:ind w:left="425" w:hanging="425"/>
        <w:rPr>
          <w:rFonts w:ascii="標楷體" w:eastAsia="標楷體" w:hAnsi="標楷體"/>
          <w:highlight w:val="white"/>
        </w:rPr>
      </w:pPr>
      <w:r w:rsidRPr="00DE4420">
        <w:rPr>
          <w:rFonts w:ascii="標楷體" w:eastAsia="標楷體" w:hAnsi="標楷體"/>
          <w:highlight w:val="white"/>
        </w:rPr>
        <w:t>六、結果功能：形成性及總結性功能應並重；必要時，應兼顧診斷性及安置性功能。</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七、結果呈現：應兼顧質性描述及客觀數據。</w:t>
      </w:r>
    </w:p>
    <w:p w:rsidR="004A0844" w:rsidRPr="00DE4420" w:rsidRDefault="00D76518">
      <w:pPr>
        <w:widowControl/>
        <w:rPr>
          <w:rFonts w:ascii="標楷體" w:eastAsia="標楷體" w:hAnsi="標楷體"/>
          <w:b/>
          <w:highlight w:val="white"/>
        </w:rPr>
      </w:pPr>
      <w:r w:rsidRPr="00DE4420">
        <w:rPr>
          <w:rFonts w:ascii="標楷體" w:eastAsia="標楷體" w:hAnsi="標楷體"/>
          <w:highlight w:val="white"/>
        </w:rPr>
        <w:t>八、結果管理：應兼顧保密及尊重隱私。</w:t>
      </w:r>
    </w:p>
    <w:p w:rsidR="004A0844" w:rsidRPr="00DE4420" w:rsidRDefault="004A0844">
      <w:pPr>
        <w:widowControl/>
        <w:rPr>
          <w:rFonts w:ascii="標楷體" w:eastAsia="標楷體" w:hAnsi="標楷體"/>
          <w:b/>
          <w:highlight w:val="white"/>
        </w:rPr>
      </w:pPr>
    </w:p>
    <w:p w:rsidR="004A0844" w:rsidRPr="00DE4420" w:rsidRDefault="00D76518">
      <w:pPr>
        <w:widowControl/>
        <w:rPr>
          <w:rFonts w:ascii="標楷體" w:eastAsia="標楷體" w:hAnsi="標楷體"/>
          <w:highlight w:val="white"/>
        </w:rPr>
      </w:pPr>
      <w:r w:rsidRPr="00DE4420">
        <w:rPr>
          <w:rFonts w:ascii="標楷體" w:eastAsia="標楷體" w:hAnsi="標楷體"/>
          <w:b/>
          <w:highlight w:val="white"/>
        </w:rPr>
        <w:t>第四條</w:t>
      </w:r>
      <w:r w:rsidRPr="00DE4420">
        <w:rPr>
          <w:rFonts w:ascii="標楷體" w:eastAsia="標楷體" w:hAnsi="標楷體"/>
          <w:b/>
          <w:highlight w:val="white"/>
        </w:rPr>
        <w:t xml:space="preserve"> </w:t>
      </w:r>
      <w:r w:rsidRPr="00DE4420">
        <w:rPr>
          <w:rFonts w:ascii="標楷體" w:eastAsia="標楷體" w:hAnsi="標楷體"/>
          <w:highlight w:val="white"/>
        </w:rPr>
        <w:t>學生成績評量，應依第</w:t>
      </w:r>
      <w:r w:rsidR="00DE4420">
        <w:rPr>
          <w:rFonts w:ascii="標楷體" w:eastAsia="標楷體" w:hAnsi="標楷體" w:hint="eastAsia"/>
          <w:highlight w:val="white"/>
        </w:rPr>
        <w:t>三</w:t>
      </w:r>
      <w:r w:rsidRPr="00DE4420">
        <w:rPr>
          <w:rFonts w:ascii="標楷體" w:eastAsia="標楷體" w:hAnsi="標楷體"/>
          <w:highlight w:val="white"/>
        </w:rPr>
        <w:t>條規定，並視學生身心發展、個別差異、文化差異及核心素養內涵，採取下列適當之多元評量方式：</w:t>
      </w:r>
    </w:p>
    <w:p w:rsidR="004A0844" w:rsidRPr="00DE4420" w:rsidRDefault="00D76518">
      <w:pPr>
        <w:widowControl/>
        <w:ind w:left="425" w:hanging="425"/>
        <w:rPr>
          <w:rFonts w:ascii="標楷體" w:eastAsia="標楷體" w:hAnsi="標楷體"/>
          <w:highlight w:val="white"/>
        </w:rPr>
      </w:pPr>
      <w:r w:rsidRPr="00DE4420">
        <w:rPr>
          <w:rFonts w:ascii="標楷體" w:eastAsia="標楷體" w:hAnsi="標楷體"/>
          <w:highlight w:val="white"/>
        </w:rPr>
        <w:t>一、紙筆測驗及表單：依重要知識與概念性目標，及學習興趣、動機與態度等情意目標，採用學習單、習作作業、紙筆測驗、問卷、檢核表、評定量表或其他方式。</w:t>
      </w:r>
    </w:p>
    <w:p w:rsidR="004A0844" w:rsidRPr="00DE4420" w:rsidRDefault="00D76518">
      <w:pPr>
        <w:widowControl/>
        <w:ind w:left="425" w:hanging="425"/>
        <w:rPr>
          <w:rFonts w:ascii="標楷體" w:eastAsia="標楷體" w:hAnsi="標楷體"/>
          <w:highlight w:val="white"/>
        </w:rPr>
      </w:pPr>
      <w:r w:rsidRPr="00DE4420">
        <w:rPr>
          <w:rFonts w:ascii="標楷體" w:eastAsia="標楷體" w:hAnsi="標楷體"/>
          <w:highlight w:val="white"/>
        </w:rPr>
        <w:t>二、實作評量：依問題解決、技能、參與實踐及言行表現目標，</w:t>
      </w:r>
      <w:proofErr w:type="gramStart"/>
      <w:r w:rsidRPr="00DE4420">
        <w:rPr>
          <w:rFonts w:ascii="標楷體" w:eastAsia="標楷體" w:hAnsi="標楷體"/>
          <w:highlight w:val="white"/>
        </w:rPr>
        <w:t>採</w:t>
      </w:r>
      <w:proofErr w:type="gramEnd"/>
      <w:r w:rsidRPr="00DE4420">
        <w:rPr>
          <w:rFonts w:ascii="標楷體" w:eastAsia="標楷體" w:hAnsi="標楷體"/>
          <w:highlight w:val="white"/>
        </w:rPr>
        <w:t>書面報告、口頭報告、聽力與口語溝通、實際操作、作品製作、展演、鑑賞、行為觀察或其他方式。</w:t>
      </w:r>
    </w:p>
    <w:p w:rsidR="004A0844" w:rsidRPr="00DE4420" w:rsidRDefault="00D76518">
      <w:pPr>
        <w:widowControl/>
        <w:ind w:left="425" w:hanging="425"/>
        <w:rPr>
          <w:rFonts w:ascii="標楷體" w:eastAsia="標楷體" w:hAnsi="標楷體"/>
          <w:highlight w:val="white"/>
        </w:rPr>
      </w:pPr>
      <w:r w:rsidRPr="00DE4420">
        <w:rPr>
          <w:rFonts w:ascii="標楷體" w:eastAsia="標楷體" w:hAnsi="標楷體"/>
          <w:highlight w:val="white"/>
        </w:rPr>
        <w:t>三、檔案評量：依學習目標，指導學生本於目的導向系統性彙整之表單、測驗、表現評量與其他資料及相關紀錄，製成檔案，展現其學習歷程及成果。</w:t>
      </w:r>
    </w:p>
    <w:p w:rsidR="004A0844" w:rsidRPr="00DE4420" w:rsidRDefault="00D76518">
      <w:pPr>
        <w:widowControl/>
        <w:rPr>
          <w:rFonts w:ascii="標楷體" w:eastAsia="標楷體" w:hAnsi="標楷體"/>
          <w:b/>
          <w:highlight w:val="white"/>
        </w:rPr>
      </w:pPr>
      <w:r w:rsidRPr="00DE4420">
        <w:rPr>
          <w:rFonts w:ascii="標楷體" w:eastAsia="標楷體" w:hAnsi="標楷體"/>
          <w:highlight w:val="white"/>
        </w:rPr>
        <w:t>特殊教育學生之成績評量方式，由學校依特殊教育法及其相關規定，衡酌學生學習需求及優勢管道，彈性調整之。</w:t>
      </w:r>
    </w:p>
    <w:p w:rsidR="004A0844" w:rsidRPr="00DE4420" w:rsidRDefault="004A0844">
      <w:pPr>
        <w:widowControl/>
        <w:rPr>
          <w:rFonts w:ascii="標楷體" w:eastAsia="標楷體" w:hAnsi="標楷體"/>
          <w:b/>
          <w:highlight w:val="white"/>
        </w:rPr>
      </w:pPr>
    </w:p>
    <w:p w:rsidR="004A0844" w:rsidRPr="00DE4420" w:rsidRDefault="00D76518">
      <w:pPr>
        <w:widowControl/>
        <w:rPr>
          <w:rFonts w:ascii="標楷體" w:eastAsia="標楷體" w:hAnsi="標楷體"/>
          <w:highlight w:val="white"/>
        </w:rPr>
      </w:pPr>
      <w:r w:rsidRPr="00DE4420">
        <w:rPr>
          <w:rFonts w:ascii="標楷體" w:eastAsia="標楷體" w:hAnsi="標楷體"/>
          <w:b/>
          <w:highlight w:val="white"/>
        </w:rPr>
        <w:t>第五條</w:t>
      </w:r>
      <w:r w:rsidRPr="00DE4420">
        <w:rPr>
          <w:rFonts w:ascii="標楷體" w:eastAsia="標楷體" w:hAnsi="標楷體"/>
          <w:b/>
          <w:highlight w:val="white"/>
        </w:rPr>
        <w:t xml:space="preserve"> </w:t>
      </w:r>
      <w:r w:rsidRPr="00DE4420">
        <w:rPr>
          <w:rFonts w:ascii="標楷體" w:eastAsia="標楷體" w:hAnsi="標楷體"/>
          <w:highlight w:val="white"/>
        </w:rPr>
        <w:t>學生成績評量時機，分為平時評量及定期評量二種。</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領域學習課程評量，應兼顧平時評量及定期評量；彈性學習課程評量，應以平時評量為原則，並得視需要實施定期評量。</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前項平時評量中紙筆測驗之次數，於各領域學習課程及彈性學習課程，</w:t>
      </w:r>
      <w:proofErr w:type="gramStart"/>
      <w:r w:rsidRPr="00DE4420">
        <w:rPr>
          <w:rFonts w:ascii="標楷體" w:eastAsia="標楷體" w:hAnsi="標楷體"/>
          <w:highlight w:val="white"/>
        </w:rPr>
        <w:t>均應符合</w:t>
      </w:r>
      <w:proofErr w:type="gramEnd"/>
      <w:r w:rsidRPr="00DE4420">
        <w:rPr>
          <w:rFonts w:ascii="標楷體" w:eastAsia="標楷體" w:hAnsi="標楷體"/>
          <w:highlight w:val="white"/>
        </w:rPr>
        <w:t>第</w:t>
      </w:r>
      <w:r w:rsidR="00DE4420">
        <w:rPr>
          <w:rFonts w:ascii="標楷體" w:eastAsia="標楷體" w:hAnsi="標楷體" w:hint="eastAsia"/>
          <w:highlight w:val="white"/>
        </w:rPr>
        <w:t>三</w:t>
      </w:r>
      <w:r w:rsidRPr="00DE4420">
        <w:rPr>
          <w:rFonts w:ascii="標楷體" w:eastAsia="標楷體" w:hAnsi="標楷體"/>
          <w:highlight w:val="white"/>
        </w:rPr>
        <w:t>條第四款最小化原則；定期評量中紙筆測驗之次數，每學期至多二次。</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領域學習課程及彈性學習課程評量成績依下列各款辦理：</w:t>
      </w:r>
    </w:p>
    <w:p w:rsidR="004A0844" w:rsidRPr="00DE4420" w:rsidRDefault="00D76518">
      <w:pPr>
        <w:widowControl/>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425"/>
        <w:rPr>
          <w:rFonts w:ascii="標楷體" w:eastAsia="標楷體" w:hAnsi="標楷體"/>
          <w:highlight w:val="white"/>
        </w:rPr>
      </w:pPr>
      <w:bookmarkStart w:id="0" w:name="_heading=h.gjdgxs" w:colFirst="0" w:colLast="0"/>
      <w:bookmarkEnd w:id="0"/>
      <w:r w:rsidRPr="00DE4420">
        <w:rPr>
          <w:rFonts w:ascii="標楷體" w:eastAsia="標楷體" w:hAnsi="標楷體"/>
        </w:rPr>
        <w:t>一、學生領域學習課程及彈性學習課程之定期及平時評量，各占該學習課程之學期成績評量結果百分之五十及百分之五十為原則。</w:t>
      </w:r>
    </w:p>
    <w:p w:rsidR="004A0844" w:rsidRPr="00DE4420" w:rsidRDefault="00D76518">
      <w:pPr>
        <w:widowControl/>
        <w:ind w:left="425" w:hanging="425"/>
        <w:rPr>
          <w:rFonts w:ascii="標楷體" w:eastAsia="標楷體" w:hAnsi="標楷體"/>
          <w:highlight w:val="white"/>
        </w:rPr>
      </w:pPr>
      <w:bookmarkStart w:id="1" w:name="_heading=h.30j0zll" w:colFirst="0" w:colLast="0"/>
      <w:bookmarkEnd w:id="1"/>
      <w:r w:rsidRPr="00DE4420">
        <w:rPr>
          <w:rFonts w:ascii="標楷體" w:eastAsia="標楷體" w:hAnsi="標楷體"/>
        </w:rPr>
        <w:lastRenderedPageBreak/>
        <w:t>二、領域學習課程之學期總成績，為各領域學習課程之學期成績，乘以各該領域課程每週學習節數所得總和，再</w:t>
      </w:r>
      <w:r w:rsidRPr="00DE4420">
        <w:rPr>
          <w:rFonts w:ascii="標楷體" w:eastAsia="標楷體" w:hAnsi="標楷體"/>
        </w:rPr>
        <w:t>以每週領域學習</w:t>
      </w:r>
      <w:proofErr w:type="gramStart"/>
      <w:r w:rsidRPr="00DE4420">
        <w:rPr>
          <w:rFonts w:ascii="標楷體" w:eastAsia="標楷體" w:hAnsi="標楷體"/>
        </w:rPr>
        <w:t>課程總節數</w:t>
      </w:r>
      <w:proofErr w:type="gramEnd"/>
      <w:r w:rsidRPr="00DE4420">
        <w:rPr>
          <w:rFonts w:ascii="標楷體" w:eastAsia="標楷體" w:hAnsi="標楷體"/>
        </w:rPr>
        <w:t>除之。</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學生因故不能參加定期評量，經學校核准</w:t>
      </w:r>
      <w:proofErr w:type="gramStart"/>
      <w:r w:rsidRPr="00DE4420">
        <w:rPr>
          <w:rFonts w:ascii="標楷體" w:eastAsia="標楷體" w:hAnsi="標楷體"/>
          <w:highlight w:val="white"/>
        </w:rPr>
        <w:t>給假者</w:t>
      </w:r>
      <w:proofErr w:type="gramEnd"/>
      <w:r w:rsidRPr="00DE4420">
        <w:rPr>
          <w:rFonts w:ascii="標楷體" w:eastAsia="標楷體" w:hAnsi="標楷體"/>
          <w:highlight w:val="white"/>
        </w:rPr>
        <w:t>，得補行評量；其成績以實得分數計算為原則。</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補行評量應於學期成績評量結果完成前辦理。</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學生未參加定期評量且未補行評量者，該次評量成績以零分計算。</w:t>
      </w:r>
    </w:p>
    <w:p w:rsidR="004A0844" w:rsidRPr="00DE4420" w:rsidRDefault="00D76518">
      <w:pPr>
        <w:widowControl/>
        <w:rPr>
          <w:rFonts w:ascii="標楷體" w:eastAsia="標楷體" w:hAnsi="標楷體"/>
          <w:b/>
          <w:highlight w:val="white"/>
        </w:rPr>
      </w:pPr>
      <w:r w:rsidRPr="00DE4420">
        <w:rPr>
          <w:rFonts w:ascii="標楷體" w:eastAsia="標楷體" w:hAnsi="標楷體"/>
          <w:highlight w:val="white"/>
        </w:rPr>
        <w:t>日常生活表現以平時評量為原則，評量次數得視需要彈性為之。</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學生經學校核給公假，公假期間之平時評量，得以實作評量代替之。</w:t>
      </w:r>
    </w:p>
    <w:p w:rsidR="004A0844" w:rsidRPr="00DE4420" w:rsidRDefault="004A0844">
      <w:pPr>
        <w:widowControl/>
        <w:rPr>
          <w:rFonts w:ascii="標楷體" w:eastAsia="標楷體" w:hAnsi="標楷體"/>
          <w:b/>
          <w:highlight w:val="white"/>
        </w:rPr>
      </w:pPr>
    </w:p>
    <w:p w:rsidR="004A0844" w:rsidRPr="00DE4420" w:rsidRDefault="00D76518">
      <w:pPr>
        <w:widowControl/>
        <w:rPr>
          <w:rFonts w:ascii="標楷體" w:eastAsia="標楷體" w:hAnsi="標楷體" w:cs="標楷體"/>
          <w:highlight w:val="white"/>
        </w:rPr>
      </w:pPr>
      <w:r w:rsidRPr="00DE4420">
        <w:rPr>
          <w:rFonts w:ascii="標楷體" w:eastAsia="標楷體" w:hAnsi="標楷體" w:cs="標楷體"/>
          <w:b/>
          <w:highlight w:val="white"/>
        </w:rPr>
        <w:t>第六條</w:t>
      </w:r>
      <w:r w:rsidRPr="00DE4420">
        <w:rPr>
          <w:rFonts w:ascii="標楷體" w:eastAsia="標楷體" w:hAnsi="標楷體" w:cs="標楷體"/>
          <w:b/>
          <w:highlight w:val="white"/>
        </w:rPr>
        <w:t xml:space="preserve"> </w:t>
      </w:r>
      <w:r w:rsidRPr="00DE4420">
        <w:rPr>
          <w:rFonts w:ascii="標楷體" w:eastAsia="標楷體" w:hAnsi="標楷體" w:cs="標楷體"/>
          <w:highlight w:val="white"/>
        </w:rPr>
        <w:t>評量命題、審題機制及實施方式：</w:t>
      </w:r>
    </w:p>
    <w:p w:rsidR="004A0844" w:rsidRPr="00DE4420" w:rsidRDefault="00D76518">
      <w:pPr>
        <w:widowControl/>
        <w:rPr>
          <w:rFonts w:ascii="標楷體" w:eastAsia="標楷體" w:hAnsi="標楷體" w:cs="標楷體"/>
        </w:rPr>
      </w:pPr>
      <w:r w:rsidRPr="00DE4420">
        <w:rPr>
          <w:rFonts w:ascii="標楷體" w:eastAsia="標楷體" w:hAnsi="標楷體" w:cs="標楷體"/>
        </w:rPr>
        <w:t>一、評量由各學年任課教師實施輪流命題及評量試題之審查工作。出題教師依學生學習能力指標，並能兼顧認知、情意、技能等層面的學習結果，符合鑑別度、專業性、價值性及公正性，不得直接引用坊間題庫。</w:t>
      </w:r>
    </w:p>
    <w:p w:rsidR="004A0844" w:rsidRPr="00DE4420" w:rsidRDefault="00D76518">
      <w:pPr>
        <w:widowControl/>
        <w:rPr>
          <w:rFonts w:ascii="標楷體" w:eastAsia="標楷體" w:hAnsi="標楷體" w:cs="標楷體"/>
        </w:rPr>
      </w:pPr>
      <w:r w:rsidRPr="00DE4420">
        <w:rPr>
          <w:rFonts w:ascii="標楷體" w:eastAsia="標楷體" w:hAnsi="標楷體" w:cs="標楷體"/>
        </w:rPr>
        <w:t>二、審題教師依據評量試題進行審題並記錄（附件一），命題教師依審查意見進行試題修改，恪遵評量之保密責任原則。並於考前一</w:t>
      </w:r>
      <w:proofErr w:type="gramStart"/>
      <w:r w:rsidRPr="00DE4420">
        <w:rPr>
          <w:rFonts w:ascii="標楷體" w:eastAsia="標楷體" w:hAnsi="標楷體" w:cs="標楷體"/>
        </w:rPr>
        <w:t>週</w:t>
      </w:r>
      <w:proofErr w:type="gramEnd"/>
      <w:r w:rsidRPr="00DE4420">
        <w:rPr>
          <w:rFonts w:ascii="標楷體" w:eastAsia="標楷體" w:hAnsi="標楷體" w:cs="標楷體"/>
        </w:rPr>
        <w:t>提交試卷紙本及審題記錄表於教學組檢核後付印。</w:t>
      </w:r>
    </w:p>
    <w:p w:rsidR="004A0844" w:rsidRPr="00DE4420" w:rsidRDefault="004A0844">
      <w:pPr>
        <w:widowControl/>
        <w:rPr>
          <w:rFonts w:ascii="標楷體" w:eastAsia="標楷體" w:hAnsi="標楷體" w:cs="標楷體"/>
          <w:b/>
          <w:highlight w:val="white"/>
        </w:rPr>
      </w:pPr>
    </w:p>
    <w:p w:rsidR="004A0844" w:rsidRPr="00DE4420" w:rsidRDefault="00D76518">
      <w:pPr>
        <w:widowControl/>
        <w:rPr>
          <w:rFonts w:ascii="標楷體" w:eastAsia="標楷體" w:hAnsi="標楷體"/>
          <w:highlight w:val="white"/>
        </w:rPr>
      </w:pPr>
      <w:r w:rsidRPr="00DE4420">
        <w:rPr>
          <w:rFonts w:ascii="標楷體" w:eastAsia="標楷體" w:hAnsi="標楷體"/>
          <w:b/>
          <w:highlight w:val="white"/>
        </w:rPr>
        <w:t>第七條</w:t>
      </w:r>
      <w:r w:rsidRPr="00DE4420">
        <w:rPr>
          <w:rFonts w:ascii="標楷體" w:eastAsia="標楷體" w:hAnsi="標楷體"/>
          <w:b/>
          <w:highlight w:val="white"/>
        </w:rPr>
        <w:t xml:space="preserve"> </w:t>
      </w:r>
      <w:r w:rsidRPr="00DE4420">
        <w:rPr>
          <w:rFonts w:ascii="標楷體" w:eastAsia="標楷體" w:hAnsi="標楷體"/>
          <w:highlight w:val="white"/>
        </w:rPr>
        <w:t>學生補行評量成績，依下列方式計算：</w:t>
      </w:r>
    </w:p>
    <w:p w:rsidR="004A0844" w:rsidRPr="00DE4420" w:rsidRDefault="00D76518">
      <w:pPr>
        <w:widowControl/>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425"/>
        <w:rPr>
          <w:rFonts w:ascii="標楷體" w:eastAsia="標楷體" w:hAnsi="標楷體"/>
        </w:rPr>
      </w:pPr>
      <w:r w:rsidRPr="00DE4420">
        <w:rPr>
          <w:rFonts w:ascii="標楷體" w:eastAsia="標楷體" w:hAnsi="標楷體"/>
        </w:rPr>
        <w:t>一、經學校核准給假、大陸或國外轉學生轉入當學期或其他不可抗力因素，致不能參加定期評量者，按實得分數計算。</w:t>
      </w:r>
    </w:p>
    <w:p w:rsidR="004A0844" w:rsidRPr="00DE4420" w:rsidRDefault="00D76518">
      <w:pPr>
        <w:widowControl/>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425"/>
        <w:rPr>
          <w:rFonts w:ascii="標楷體" w:eastAsia="標楷體" w:hAnsi="標楷體"/>
          <w:highlight w:val="white"/>
        </w:rPr>
      </w:pPr>
      <w:r w:rsidRPr="00DE4420">
        <w:rPr>
          <w:rFonts w:ascii="標楷體" w:eastAsia="標楷體" w:hAnsi="標楷體"/>
        </w:rPr>
        <w:t>二、非前</w:t>
      </w:r>
      <w:r w:rsidRPr="00DE4420">
        <w:rPr>
          <w:rFonts w:ascii="標楷體" w:eastAsia="標楷體" w:hAnsi="標楷體"/>
        </w:rPr>
        <w:t>款所列情形，補行評量成績在六十分以下者，依實得分數列計；超過六十分者，其超過部分以七折計算後列計。</w:t>
      </w:r>
    </w:p>
    <w:p w:rsidR="004A0844" w:rsidRPr="00DE4420" w:rsidRDefault="004A0844">
      <w:pPr>
        <w:widowControl/>
        <w:rPr>
          <w:rFonts w:ascii="標楷體" w:eastAsia="標楷體" w:hAnsi="標楷體"/>
          <w:b/>
          <w:highlight w:val="white"/>
        </w:rPr>
      </w:pPr>
    </w:p>
    <w:p w:rsidR="004A0844" w:rsidRPr="00DE4420" w:rsidRDefault="00D76518">
      <w:pPr>
        <w:widowControl/>
        <w:rPr>
          <w:rFonts w:ascii="標楷體" w:eastAsia="標楷體" w:hAnsi="標楷體"/>
          <w:highlight w:val="white"/>
        </w:rPr>
      </w:pPr>
      <w:r w:rsidRPr="00DE4420">
        <w:rPr>
          <w:rFonts w:ascii="標楷體" w:eastAsia="標楷體" w:hAnsi="標楷體"/>
          <w:b/>
          <w:highlight w:val="white"/>
        </w:rPr>
        <w:t>第八條</w:t>
      </w:r>
      <w:r w:rsidRPr="00DE4420">
        <w:rPr>
          <w:rFonts w:ascii="標楷體" w:eastAsia="標楷體" w:hAnsi="標楷體"/>
          <w:b/>
          <w:highlight w:val="white"/>
        </w:rPr>
        <w:t xml:space="preserve"> </w:t>
      </w:r>
      <w:r w:rsidRPr="00DE4420">
        <w:rPr>
          <w:rFonts w:ascii="標楷體" w:eastAsia="標楷體" w:hAnsi="標楷體"/>
          <w:highlight w:val="white"/>
        </w:rPr>
        <w:t>國民中小學學生領域學習課程及彈性學習課程之平時及定期成績評量結果，應依評量方法之性質以等第、數量或質性文字描述記錄之。</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前項各領域學習課程及彈性學習課程之成績評量，至學期末，應綜合全學期各種評量結果紀錄，參酌學生人格特質、特殊才能、學習情形與態度等，評量及描述學生學習表現，並得視需要提出未來學習之具體建議。</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領域學習課程之評量結果，應以優、甲、乙、丙、丁之等第，呈現各領域學習課程學生之全學期學習表現</w:t>
      </w:r>
      <w:r w:rsidRPr="00DE4420">
        <w:rPr>
          <w:rFonts w:ascii="標楷體" w:eastAsia="標楷體" w:hAnsi="標楷體"/>
          <w:highlight w:val="white"/>
        </w:rPr>
        <w:t>；其等第與分數之轉換如下：</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一、優等：九十分以上。</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二、甲等：八十分以上未滿九十分。</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三、乙等：七十分以上未滿八十分。</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四、丙等：六十分以上未滿七十分。</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五、丁等：未滿六十分。</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前項等第，以丙等為表現及格之基準。</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彈性學習課程評量結果之全學期學習表現，得比照第三項規定辦理。</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學生日常生活表現紀錄，應就第三條第二款所列項目，分別依行為事實記錄之，並酌予提供具體建議，不作綜合性評價及等第轉換。</w:t>
      </w:r>
    </w:p>
    <w:p w:rsidR="004A0844" w:rsidRPr="00DE4420" w:rsidRDefault="004A0844">
      <w:pPr>
        <w:widowControl/>
        <w:rPr>
          <w:rFonts w:ascii="標楷體" w:eastAsia="標楷體" w:hAnsi="標楷體"/>
          <w:highlight w:val="white"/>
        </w:rPr>
      </w:pPr>
    </w:p>
    <w:p w:rsidR="004A0844" w:rsidRPr="00DE4420" w:rsidRDefault="00D76518">
      <w:pPr>
        <w:widowControl/>
        <w:rPr>
          <w:rFonts w:ascii="標楷體" w:eastAsia="標楷體" w:hAnsi="標楷體"/>
          <w:highlight w:val="white"/>
        </w:rPr>
      </w:pPr>
      <w:r w:rsidRPr="00DE4420">
        <w:rPr>
          <w:rFonts w:ascii="標楷體" w:eastAsia="標楷體" w:hAnsi="標楷體"/>
          <w:b/>
          <w:highlight w:val="white"/>
        </w:rPr>
        <w:t>第九條</w:t>
      </w:r>
      <w:r w:rsidRPr="00DE4420">
        <w:rPr>
          <w:rFonts w:ascii="標楷體" w:eastAsia="標楷體" w:hAnsi="標楷體"/>
          <w:b/>
          <w:highlight w:val="white"/>
        </w:rPr>
        <w:t xml:space="preserve"> </w:t>
      </w:r>
      <w:r w:rsidRPr="00DE4420">
        <w:rPr>
          <w:rFonts w:ascii="標楷體" w:eastAsia="標楷體" w:hAnsi="標楷體"/>
          <w:highlight w:val="white"/>
        </w:rPr>
        <w:t>國民中小學學生依規定辦理長期病假後復學者，得</w:t>
      </w:r>
      <w:proofErr w:type="gramStart"/>
      <w:r w:rsidRPr="00DE4420">
        <w:rPr>
          <w:rFonts w:ascii="標楷體" w:eastAsia="標楷體" w:hAnsi="標楷體"/>
          <w:highlight w:val="white"/>
        </w:rPr>
        <w:t>採</w:t>
      </w:r>
      <w:proofErr w:type="gramEnd"/>
      <w:r w:rsidRPr="00DE4420">
        <w:rPr>
          <w:rFonts w:ascii="標楷體" w:eastAsia="標楷體" w:hAnsi="標楷體"/>
          <w:highlight w:val="white"/>
        </w:rPr>
        <w:t>計其復學後重讀之成績；請假期間提前復學者，成績計算應以復學後之成績為</w:t>
      </w:r>
      <w:proofErr w:type="gramStart"/>
      <w:r w:rsidRPr="00DE4420">
        <w:rPr>
          <w:rFonts w:ascii="標楷體" w:eastAsia="標楷體" w:hAnsi="標楷體"/>
          <w:highlight w:val="white"/>
        </w:rPr>
        <w:t>準</w:t>
      </w:r>
      <w:proofErr w:type="gramEnd"/>
      <w:r w:rsidRPr="00DE4420">
        <w:rPr>
          <w:rFonts w:ascii="標楷體" w:eastAsia="標楷體" w:hAnsi="標楷體"/>
          <w:highlight w:val="white"/>
        </w:rPr>
        <w:t>。</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轉入學生如其部分課程成績無法連貫計算時，得依轉入前就讀學校之課程成績計算，或按學科測驗之成績評定之。</w:t>
      </w:r>
    </w:p>
    <w:p w:rsidR="004A0844" w:rsidRPr="00DE4420" w:rsidRDefault="004A0844">
      <w:pPr>
        <w:widowControl/>
        <w:rPr>
          <w:rFonts w:ascii="標楷體" w:eastAsia="標楷體" w:hAnsi="標楷體"/>
          <w:highlight w:val="white"/>
        </w:rPr>
      </w:pPr>
    </w:p>
    <w:p w:rsidR="004A0844" w:rsidRPr="00DE4420" w:rsidRDefault="00D76518">
      <w:pPr>
        <w:widowControl/>
        <w:rPr>
          <w:rFonts w:ascii="標楷體" w:eastAsia="標楷體" w:hAnsi="標楷體"/>
          <w:highlight w:val="white"/>
        </w:rPr>
      </w:pPr>
      <w:r w:rsidRPr="00DE4420">
        <w:rPr>
          <w:rFonts w:ascii="標楷體" w:eastAsia="標楷體" w:hAnsi="標楷體"/>
          <w:b/>
          <w:highlight w:val="white"/>
        </w:rPr>
        <w:lastRenderedPageBreak/>
        <w:t>第十條</w:t>
      </w:r>
      <w:r w:rsidRPr="00DE4420">
        <w:rPr>
          <w:rFonts w:ascii="標楷體" w:eastAsia="標楷體" w:hAnsi="標楷體"/>
          <w:highlight w:val="white"/>
        </w:rPr>
        <w:t xml:space="preserve"> </w:t>
      </w:r>
      <w:r w:rsidRPr="00DE4420">
        <w:rPr>
          <w:rFonts w:ascii="標楷體" w:eastAsia="標楷體" w:hAnsi="標楷體"/>
          <w:highlight w:val="white"/>
        </w:rPr>
        <w:t>學校就國民中小學學生領域學習課程、彈性學習課程及日常生活表現之成績評量紀錄及具體建議，每學期至少應以書面通知家長及學生一次。學校得公告說明學生分數之分布情形。但不得公開呈現個別學生在班級及學校排名。</w:t>
      </w:r>
    </w:p>
    <w:p w:rsidR="004A0844" w:rsidRPr="00DE4420" w:rsidRDefault="004A0844">
      <w:pPr>
        <w:widowControl/>
        <w:rPr>
          <w:rFonts w:ascii="標楷體" w:eastAsia="標楷體" w:hAnsi="標楷體"/>
          <w:highlight w:val="white"/>
        </w:rPr>
      </w:pPr>
    </w:p>
    <w:p w:rsidR="004A0844" w:rsidRPr="00DE4420" w:rsidRDefault="00D76518">
      <w:pPr>
        <w:widowControl/>
        <w:rPr>
          <w:rFonts w:ascii="標楷體" w:eastAsia="標楷體" w:hAnsi="標楷體"/>
          <w:highlight w:val="white"/>
        </w:rPr>
      </w:pPr>
      <w:r w:rsidRPr="00DE4420">
        <w:rPr>
          <w:rFonts w:ascii="標楷體" w:eastAsia="標楷體" w:hAnsi="標楷體"/>
          <w:b/>
          <w:highlight w:val="white"/>
        </w:rPr>
        <w:t>第十一條</w:t>
      </w:r>
      <w:r w:rsidRPr="00DE4420">
        <w:rPr>
          <w:rFonts w:ascii="標楷體" w:eastAsia="標楷體" w:hAnsi="標楷體"/>
          <w:b/>
          <w:highlight w:val="white"/>
        </w:rPr>
        <w:t xml:space="preserve"> </w:t>
      </w:r>
      <w:r w:rsidRPr="00DE4420">
        <w:rPr>
          <w:rFonts w:ascii="標楷體" w:eastAsia="標楷體" w:hAnsi="標楷體"/>
          <w:highlight w:val="white"/>
        </w:rPr>
        <w:t>學生修業期滿，符合下列規定者，為成績及格，由學校發給畢業證書；未符合</w:t>
      </w:r>
      <w:r w:rsidRPr="00DE4420">
        <w:rPr>
          <w:rFonts w:ascii="標楷體" w:eastAsia="標楷體" w:hAnsi="標楷體"/>
          <w:highlight w:val="white"/>
        </w:rPr>
        <w:t>者，發給修業證明書：</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一、出席率：學習期間授課總日數扣除學校核可之公、喪、病假，上課總出席率至少達三分</w:t>
      </w:r>
      <w:bookmarkStart w:id="2" w:name="_GoBack"/>
      <w:bookmarkEnd w:id="2"/>
      <w:r w:rsidRPr="00DE4420">
        <w:rPr>
          <w:rFonts w:ascii="標楷體" w:eastAsia="標楷體" w:hAnsi="標楷體"/>
          <w:highlight w:val="white"/>
        </w:rPr>
        <w:t>之二以上。</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二、領域學習課程成績：語文、數學、社會、自然科學、藝術、綜合活動、</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健康與體育七領域有四大領域以上，其各領域之畢業總平均成績，</w:t>
      </w:r>
      <w:proofErr w:type="gramStart"/>
      <w:r w:rsidRPr="00DE4420">
        <w:rPr>
          <w:rFonts w:ascii="標楷體" w:eastAsia="標楷體" w:hAnsi="標楷體"/>
          <w:highlight w:val="white"/>
        </w:rPr>
        <w:t>均達丙等</w:t>
      </w:r>
      <w:proofErr w:type="gramEnd"/>
      <w:r w:rsidRPr="00DE4420">
        <w:rPr>
          <w:rFonts w:ascii="標楷體" w:eastAsia="標楷體" w:hAnsi="標楷體"/>
          <w:highlight w:val="white"/>
        </w:rPr>
        <w:t>以上。</w:t>
      </w:r>
    </w:p>
    <w:p w:rsidR="004A0844" w:rsidRPr="00DE4420" w:rsidRDefault="004A0844">
      <w:pPr>
        <w:widowControl/>
        <w:rPr>
          <w:rFonts w:ascii="標楷體" w:eastAsia="標楷體" w:hAnsi="標楷體"/>
          <w:highlight w:val="white"/>
        </w:rPr>
      </w:pPr>
    </w:p>
    <w:p w:rsidR="004A0844" w:rsidRPr="00DE4420" w:rsidRDefault="00D76518">
      <w:pPr>
        <w:widowControl/>
        <w:rPr>
          <w:rFonts w:ascii="標楷體" w:eastAsia="標楷體" w:hAnsi="標楷體"/>
          <w:highlight w:val="white"/>
        </w:rPr>
      </w:pPr>
      <w:r w:rsidRPr="00DE4420">
        <w:rPr>
          <w:rFonts w:ascii="標楷體" w:eastAsia="標楷體" w:hAnsi="標楷體"/>
          <w:b/>
          <w:highlight w:val="white"/>
        </w:rPr>
        <w:t>第十二條</w:t>
      </w:r>
      <w:r w:rsidRPr="00DE4420">
        <w:rPr>
          <w:rFonts w:ascii="標楷體" w:eastAsia="標楷體" w:hAnsi="標楷體"/>
          <w:highlight w:val="white"/>
        </w:rPr>
        <w:t xml:space="preserve"> </w:t>
      </w:r>
      <w:r w:rsidRPr="00DE4420">
        <w:rPr>
          <w:rFonts w:ascii="標楷體" w:eastAsia="標楷體" w:hAnsi="標楷體"/>
          <w:highlight w:val="white"/>
        </w:rPr>
        <w:t>國民中小學就學生之成績評量結果，應妥為保存及管理，並維護個人隱私與權益；其評量結果及紀錄處理，應依個人資料保護法規相關規定辦理。</w:t>
      </w:r>
    </w:p>
    <w:p w:rsidR="004A0844" w:rsidRPr="00DE4420" w:rsidRDefault="004A0844">
      <w:pPr>
        <w:widowControl/>
        <w:rPr>
          <w:rFonts w:ascii="標楷體" w:eastAsia="標楷體" w:hAnsi="標楷體"/>
          <w:highlight w:val="white"/>
        </w:rPr>
      </w:pPr>
    </w:p>
    <w:p w:rsidR="004A0844" w:rsidRPr="00DE4420" w:rsidRDefault="00D76518">
      <w:pPr>
        <w:widowControl/>
        <w:rPr>
          <w:rFonts w:ascii="標楷體" w:eastAsia="標楷體" w:hAnsi="標楷體" w:cs="標楷體"/>
          <w:highlight w:val="white"/>
        </w:rPr>
      </w:pPr>
      <w:r w:rsidRPr="00DE4420">
        <w:rPr>
          <w:rFonts w:ascii="標楷體" w:eastAsia="標楷體" w:hAnsi="標楷體" w:cs="標楷體"/>
          <w:b/>
          <w:highlight w:val="white"/>
        </w:rPr>
        <w:t>第十三條</w:t>
      </w:r>
      <w:r w:rsidRPr="00DE4420">
        <w:rPr>
          <w:rFonts w:ascii="標楷體" w:eastAsia="標楷體" w:hAnsi="標楷體" w:cs="標楷體"/>
          <w:b/>
          <w:highlight w:val="white"/>
        </w:rPr>
        <w:t xml:space="preserve"> </w:t>
      </w:r>
      <w:r w:rsidRPr="00DE4420">
        <w:rPr>
          <w:rFonts w:ascii="標楷體" w:eastAsia="標楷體" w:hAnsi="標楷體" w:cs="標楷體"/>
          <w:highlight w:val="white"/>
        </w:rPr>
        <w:t>各學期期中評量後，各領域結算成績未達及格者，將</w:t>
      </w:r>
      <w:proofErr w:type="gramStart"/>
      <w:r w:rsidRPr="00DE4420">
        <w:rPr>
          <w:rFonts w:ascii="標楷體" w:eastAsia="標楷體" w:hAnsi="標楷體" w:cs="標楷體"/>
          <w:highlight w:val="white"/>
        </w:rPr>
        <w:t>採</w:t>
      </w:r>
      <w:proofErr w:type="gramEnd"/>
      <w:r w:rsidRPr="00DE4420">
        <w:rPr>
          <w:rFonts w:ascii="標楷體" w:eastAsia="標楷體" w:hAnsi="標楷體" w:cs="標楷體"/>
          <w:highlight w:val="white"/>
        </w:rPr>
        <w:t>預警性書面通知家長並透過輔導措施及補救教學或相關補救措</w:t>
      </w:r>
      <w:r w:rsidRPr="00DE4420">
        <w:rPr>
          <w:rFonts w:ascii="標楷體" w:eastAsia="標楷體" w:hAnsi="標楷體" w:cs="標楷體"/>
          <w:highlight w:val="white"/>
        </w:rPr>
        <w:t>施協助學生。</w:t>
      </w:r>
    </w:p>
    <w:p w:rsidR="004A0844" w:rsidRPr="00DE4420" w:rsidRDefault="00D76518">
      <w:pPr>
        <w:widowControl/>
        <w:rPr>
          <w:rFonts w:ascii="標楷體" w:eastAsia="標楷體" w:hAnsi="標楷體" w:cs="標楷體"/>
          <w:highlight w:val="white"/>
        </w:rPr>
      </w:pPr>
      <w:r w:rsidRPr="00DE4420">
        <w:rPr>
          <w:rFonts w:ascii="標楷體" w:eastAsia="標楷體" w:hAnsi="標楷體" w:cs="標楷體"/>
          <w:b/>
          <w:highlight w:val="white"/>
        </w:rPr>
        <w:t>第十四條</w:t>
      </w:r>
      <w:r w:rsidRPr="00DE4420">
        <w:rPr>
          <w:rFonts w:ascii="標楷體" w:eastAsia="標楷體" w:hAnsi="標楷體"/>
          <w:highlight w:val="white"/>
        </w:rPr>
        <w:t xml:space="preserve"> </w:t>
      </w:r>
      <w:r w:rsidRPr="00DE4420">
        <w:rPr>
          <w:rFonts w:ascii="標楷體" w:eastAsia="標楷體" w:hAnsi="標楷體" w:cs="標楷體"/>
          <w:highlight w:val="white"/>
        </w:rPr>
        <w:t>學生學習過程中各領域學習課程及彈性學習課程之學期成績評量結果未達及格者，將以書面通知家長進行補行評量措施。</w:t>
      </w:r>
    </w:p>
    <w:p w:rsidR="004A0844" w:rsidRPr="00DE4420" w:rsidRDefault="00D76518">
      <w:pPr>
        <w:widowControl/>
        <w:rPr>
          <w:rFonts w:ascii="標楷體" w:eastAsia="標楷體" w:hAnsi="標楷體"/>
          <w:highlight w:val="white"/>
        </w:rPr>
      </w:pPr>
      <w:r w:rsidRPr="00DE4420">
        <w:rPr>
          <w:rFonts w:ascii="標楷體" w:eastAsia="標楷體" w:hAnsi="標楷體" w:cs="標楷體"/>
          <w:highlight w:val="white"/>
        </w:rPr>
        <w:t>學生經補行評量措施成績評定及格者，前項學習課程成績應調整為六十分；不及格者，就其補行評量措施成績或原評量成績擇優登錄。</w:t>
      </w:r>
    </w:p>
    <w:p w:rsidR="004A0844" w:rsidRPr="00DE4420" w:rsidRDefault="004A0844">
      <w:pPr>
        <w:widowControl/>
        <w:rPr>
          <w:rFonts w:ascii="標楷體" w:eastAsia="標楷體" w:hAnsi="標楷體"/>
          <w:highlight w:val="white"/>
        </w:rPr>
      </w:pPr>
    </w:p>
    <w:p w:rsidR="004A0844" w:rsidRPr="00DE4420" w:rsidRDefault="00D76518">
      <w:pPr>
        <w:widowControl/>
        <w:rPr>
          <w:rFonts w:ascii="標楷體" w:eastAsia="標楷體" w:hAnsi="標楷體"/>
          <w:highlight w:val="white"/>
        </w:rPr>
      </w:pPr>
      <w:r w:rsidRPr="00DE4420">
        <w:rPr>
          <w:rFonts w:ascii="標楷體" w:eastAsia="標楷體" w:hAnsi="標楷體"/>
          <w:b/>
          <w:highlight w:val="white"/>
        </w:rPr>
        <w:t>第十五條</w:t>
      </w:r>
      <w:r w:rsidRPr="00DE4420">
        <w:rPr>
          <w:rFonts w:ascii="標楷體" w:eastAsia="標楷體" w:hAnsi="標楷體"/>
          <w:highlight w:val="white"/>
        </w:rPr>
        <w:t xml:space="preserve"> </w:t>
      </w:r>
      <w:r w:rsidRPr="00DE4420">
        <w:rPr>
          <w:rFonts w:ascii="標楷體" w:eastAsia="標楷體" w:hAnsi="標楷體"/>
          <w:highlight w:val="white"/>
        </w:rPr>
        <w:t>學生定期成績評量每班擇優獎勵</w:t>
      </w:r>
      <w:r w:rsidRPr="00DE4420">
        <w:rPr>
          <w:rFonts w:ascii="標楷體" w:eastAsia="標楷體" w:hAnsi="標楷體"/>
          <w:highlight w:val="white"/>
        </w:rPr>
        <w:t>3</w:t>
      </w:r>
      <w:r w:rsidRPr="00DE4420">
        <w:rPr>
          <w:rFonts w:ascii="標楷體" w:eastAsia="標楷體" w:hAnsi="標楷體"/>
          <w:highlight w:val="white"/>
        </w:rPr>
        <w:t>名、每學期期末總學習成績每班擇優獎勵</w:t>
      </w:r>
      <w:r w:rsidRPr="00DE4420">
        <w:rPr>
          <w:rFonts w:ascii="標楷體" w:eastAsia="標楷體" w:hAnsi="標楷體"/>
          <w:highlight w:val="white"/>
        </w:rPr>
        <w:t>5</w:t>
      </w:r>
      <w:r w:rsidRPr="00DE4420">
        <w:rPr>
          <w:rFonts w:ascii="標楷體" w:eastAsia="標楷體" w:hAnsi="標楷體"/>
          <w:highlight w:val="white"/>
        </w:rPr>
        <w:t>名、每學期期末成績每班進步獎</w:t>
      </w:r>
      <w:r w:rsidRPr="00DE4420">
        <w:rPr>
          <w:rFonts w:ascii="標楷體" w:eastAsia="標楷體" w:hAnsi="標楷體"/>
          <w:highlight w:val="white"/>
        </w:rPr>
        <w:t>1</w:t>
      </w:r>
      <w:r w:rsidRPr="00DE4420">
        <w:rPr>
          <w:rFonts w:ascii="標楷體" w:eastAsia="標楷體" w:hAnsi="標楷體"/>
          <w:highlight w:val="white"/>
        </w:rPr>
        <w:t>名、每學年總成績每班進步獎</w:t>
      </w:r>
      <w:r w:rsidRPr="00DE4420">
        <w:rPr>
          <w:rFonts w:ascii="標楷體" w:eastAsia="標楷體" w:hAnsi="標楷體"/>
          <w:highlight w:val="white"/>
        </w:rPr>
        <w:t>1</w:t>
      </w:r>
      <w:r w:rsidRPr="00DE4420">
        <w:rPr>
          <w:rFonts w:ascii="標楷體" w:eastAsia="標楷體" w:hAnsi="標楷體"/>
          <w:highlight w:val="white"/>
        </w:rPr>
        <w:t>名，由校長頒發獎狀以資鼓勵。</w:t>
      </w:r>
    </w:p>
    <w:p w:rsidR="004A0844" w:rsidRPr="00DE4420" w:rsidRDefault="00D76518">
      <w:pPr>
        <w:widowControl/>
        <w:rPr>
          <w:rFonts w:ascii="標楷體" w:eastAsia="標楷體" w:hAnsi="標楷體" w:cs="標楷體"/>
          <w:highlight w:val="white"/>
        </w:rPr>
      </w:pPr>
      <w:r w:rsidRPr="00DE4420">
        <w:rPr>
          <w:rFonts w:ascii="標楷體" w:eastAsia="標楷體" w:hAnsi="標楷體" w:cs="標楷體"/>
          <w:highlight w:val="white"/>
        </w:rPr>
        <w:t>低年級如遇成績相同者，依語文領域、數學領域、生活課程、健康與體育領域成績依序評比之。</w:t>
      </w:r>
    </w:p>
    <w:p w:rsidR="004A0844" w:rsidRPr="00DE4420" w:rsidRDefault="00D76518">
      <w:pPr>
        <w:widowControl/>
        <w:rPr>
          <w:rFonts w:ascii="標楷體" w:eastAsia="標楷體" w:hAnsi="標楷體" w:cs="標楷體"/>
          <w:highlight w:val="white"/>
        </w:rPr>
      </w:pPr>
      <w:r w:rsidRPr="00DE4420">
        <w:rPr>
          <w:rFonts w:ascii="標楷體" w:eastAsia="標楷體" w:hAnsi="標楷體" w:cs="標楷體"/>
          <w:highlight w:val="white"/>
        </w:rPr>
        <w:t>中、高</w:t>
      </w:r>
      <w:r w:rsidRPr="00DE4420">
        <w:rPr>
          <w:rFonts w:ascii="標楷體" w:eastAsia="標楷體" w:hAnsi="標楷體" w:cs="標楷體"/>
          <w:highlight w:val="white"/>
        </w:rPr>
        <w:t>年級如遇成績相同者，依語文領域</w:t>
      </w:r>
      <w:r w:rsidRPr="00DE4420">
        <w:rPr>
          <w:rFonts w:ascii="標楷體" w:eastAsia="標楷體" w:hAnsi="標楷體" w:cs="標楷體"/>
          <w:highlight w:val="white"/>
        </w:rPr>
        <w:t>(</w:t>
      </w:r>
      <w:r w:rsidRPr="00DE4420">
        <w:rPr>
          <w:rFonts w:ascii="標楷體" w:eastAsia="標楷體" w:hAnsi="標楷體" w:cs="標楷體"/>
          <w:highlight w:val="white"/>
        </w:rPr>
        <w:t>國語</w:t>
      </w:r>
      <w:r w:rsidRPr="00DE4420">
        <w:rPr>
          <w:rFonts w:ascii="標楷體" w:eastAsia="標楷體" w:hAnsi="標楷體" w:cs="標楷體"/>
          <w:highlight w:val="white"/>
        </w:rPr>
        <w:t>)</w:t>
      </w:r>
      <w:r w:rsidRPr="00DE4420">
        <w:rPr>
          <w:rFonts w:ascii="標楷體" w:eastAsia="標楷體" w:hAnsi="標楷體" w:cs="標楷體"/>
          <w:highlight w:val="white"/>
        </w:rPr>
        <w:t>、數學領域、自然科學領域、社會領域、語文領域</w:t>
      </w:r>
      <w:r w:rsidRPr="00DE4420">
        <w:rPr>
          <w:rFonts w:ascii="標楷體" w:eastAsia="標楷體" w:hAnsi="標楷體" w:cs="標楷體"/>
          <w:highlight w:val="white"/>
        </w:rPr>
        <w:t>(</w:t>
      </w:r>
      <w:r w:rsidRPr="00DE4420">
        <w:rPr>
          <w:rFonts w:ascii="標楷體" w:eastAsia="標楷體" w:hAnsi="標楷體" w:cs="標楷體"/>
          <w:highlight w:val="white"/>
        </w:rPr>
        <w:t>英語</w:t>
      </w:r>
      <w:r w:rsidRPr="00DE4420">
        <w:rPr>
          <w:rFonts w:ascii="標楷體" w:eastAsia="標楷體" w:hAnsi="標楷體" w:cs="標楷體"/>
          <w:highlight w:val="white"/>
        </w:rPr>
        <w:t>)</w:t>
      </w:r>
      <w:r w:rsidRPr="00DE4420">
        <w:rPr>
          <w:rFonts w:ascii="標楷體" w:eastAsia="標楷體" w:hAnsi="標楷體" w:cs="標楷體"/>
          <w:highlight w:val="white"/>
        </w:rPr>
        <w:t>成績依序評比之。</w:t>
      </w:r>
    </w:p>
    <w:p w:rsidR="004A0844" w:rsidRPr="00DE4420" w:rsidRDefault="004A0844">
      <w:pPr>
        <w:widowControl/>
        <w:rPr>
          <w:rFonts w:ascii="標楷體" w:eastAsia="標楷體" w:hAnsi="標楷體"/>
          <w:highlight w:val="white"/>
        </w:rPr>
      </w:pPr>
    </w:p>
    <w:p w:rsidR="004A0844" w:rsidRPr="00DE4420" w:rsidRDefault="00D76518">
      <w:pPr>
        <w:widowControl/>
        <w:rPr>
          <w:rFonts w:ascii="標楷體" w:eastAsia="標楷體" w:hAnsi="標楷體"/>
          <w:highlight w:val="white"/>
        </w:rPr>
      </w:pPr>
      <w:r w:rsidRPr="00DE4420">
        <w:rPr>
          <w:rFonts w:ascii="標楷體" w:eastAsia="標楷體" w:hAnsi="標楷體"/>
          <w:b/>
          <w:highlight w:val="white"/>
        </w:rPr>
        <w:t>第十六條</w:t>
      </w:r>
      <w:r w:rsidRPr="00DE4420">
        <w:rPr>
          <w:rFonts w:ascii="標楷體" w:eastAsia="標楷體" w:hAnsi="標楷體"/>
          <w:highlight w:val="white"/>
        </w:rPr>
        <w:t xml:space="preserve"> </w:t>
      </w:r>
      <w:r w:rsidRPr="00DE4420">
        <w:rPr>
          <w:rFonts w:ascii="標楷體" w:eastAsia="標楷體" w:hAnsi="標楷體"/>
          <w:highlight w:val="white"/>
        </w:rPr>
        <w:t>畢業生成績計算方法：</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一、</w:t>
      </w:r>
      <w:proofErr w:type="gramStart"/>
      <w:r w:rsidRPr="00DE4420">
        <w:rPr>
          <w:rFonts w:ascii="標楷體" w:eastAsia="標楷體" w:hAnsi="標楷體"/>
          <w:highlight w:val="white"/>
        </w:rPr>
        <w:t>採</w:t>
      </w:r>
      <w:proofErr w:type="gramEnd"/>
      <w:r w:rsidRPr="00DE4420">
        <w:rPr>
          <w:rFonts w:ascii="標楷體" w:eastAsia="標楷體" w:hAnsi="標楷體"/>
          <w:highlight w:val="white"/>
        </w:rPr>
        <w:t>計</w:t>
      </w:r>
      <w:r w:rsidR="00392967">
        <w:rPr>
          <w:rFonts w:ascii="標楷體" w:eastAsia="標楷體" w:hAnsi="標楷體" w:hint="eastAsia"/>
          <w:highlight w:val="white"/>
        </w:rPr>
        <w:t>一</w:t>
      </w:r>
      <w:r w:rsidRPr="00DE4420">
        <w:rPr>
          <w:rFonts w:ascii="標楷體" w:eastAsia="標楷體" w:hAnsi="標楷體"/>
          <w:highlight w:val="white"/>
        </w:rPr>
        <w:t>至</w:t>
      </w:r>
      <w:r w:rsidR="00392967">
        <w:rPr>
          <w:rFonts w:ascii="標楷體" w:eastAsia="標楷體" w:hAnsi="標楷體" w:hint="eastAsia"/>
          <w:highlight w:val="white"/>
        </w:rPr>
        <w:t>六</w:t>
      </w:r>
      <w:r w:rsidRPr="00DE4420">
        <w:rPr>
          <w:rFonts w:ascii="標楷體" w:eastAsia="標楷體" w:hAnsi="標楷體"/>
          <w:highlight w:val="white"/>
        </w:rPr>
        <w:t>年級學期成績。</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二、當屆畢業生成績計算方式：</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 xml:space="preserve">    (</w:t>
      </w:r>
      <w:proofErr w:type="gramStart"/>
      <w:r w:rsidRPr="00DE4420">
        <w:rPr>
          <w:rFonts w:ascii="標楷體" w:eastAsia="標楷體" w:hAnsi="標楷體"/>
          <w:highlight w:val="white"/>
        </w:rPr>
        <w:t>一</w:t>
      </w:r>
      <w:proofErr w:type="gramEnd"/>
      <w:r w:rsidRPr="00DE4420">
        <w:rPr>
          <w:rFonts w:ascii="標楷體" w:eastAsia="標楷體" w:hAnsi="標楷體"/>
          <w:highlight w:val="white"/>
        </w:rPr>
        <w:t>)</w:t>
      </w:r>
      <w:r w:rsidRPr="00DE4420">
        <w:rPr>
          <w:rFonts w:ascii="標楷體" w:eastAsia="標楷體" w:hAnsi="標楷體"/>
          <w:highlight w:val="white"/>
        </w:rPr>
        <w:t>學年總平均含七項學習領域及日常生活表現。</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 xml:space="preserve">    (</w:t>
      </w:r>
      <w:r w:rsidRPr="00DE4420">
        <w:rPr>
          <w:rFonts w:ascii="標楷體" w:eastAsia="標楷體" w:hAnsi="標楷體"/>
          <w:highlight w:val="white"/>
        </w:rPr>
        <w:t>二</w:t>
      </w:r>
      <w:r w:rsidRPr="00DE4420">
        <w:rPr>
          <w:rFonts w:ascii="標楷體" w:eastAsia="標楷體" w:hAnsi="標楷體"/>
          <w:highlight w:val="white"/>
        </w:rPr>
        <w:t>)</w:t>
      </w:r>
      <w:r w:rsidRPr="00DE4420">
        <w:rPr>
          <w:rFonts w:ascii="標楷體" w:eastAsia="標楷體" w:hAnsi="標楷體"/>
          <w:highlight w:val="white"/>
        </w:rPr>
        <w:t>畢業總成績＝</w:t>
      </w:r>
      <w:r w:rsidR="00392967">
        <w:rPr>
          <w:rFonts w:ascii="標楷體" w:eastAsia="標楷體" w:hAnsi="標楷體" w:hint="eastAsia"/>
          <w:highlight w:val="white"/>
        </w:rPr>
        <w:t>一</w:t>
      </w:r>
      <w:r w:rsidRPr="00DE4420">
        <w:rPr>
          <w:rFonts w:ascii="標楷體" w:eastAsia="標楷體" w:hAnsi="標楷體"/>
          <w:highlight w:val="white"/>
        </w:rPr>
        <w:t>年級學期總平均</w:t>
      </w:r>
      <w:r w:rsidRPr="00DE4420">
        <w:rPr>
          <w:rFonts w:ascii="標楷體" w:eastAsia="標楷體" w:hAnsi="標楷體"/>
          <w:highlight w:val="white"/>
        </w:rPr>
        <w:t>*10</w:t>
      </w:r>
      <w:proofErr w:type="gramStart"/>
      <w:r w:rsidRPr="00DE4420">
        <w:rPr>
          <w:rFonts w:ascii="標楷體" w:eastAsia="標楷體" w:hAnsi="標楷體"/>
          <w:highlight w:val="white"/>
        </w:rPr>
        <w:t>﹪</w:t>
      </w:r>
      <w:proofErr w:type="gramEnd"/>
      <w:r w:rsidRPr="00DE4420">
        <w:rPr>
          <w:rFonts w:ascii="標楷體" w:eastAsia="標楷體" w:hAnsi="標楷體"/>
          <w:highlight w:val="white"/>
        </w:rPr>
        <w:t>＋</w:t>
      </w:r>
      <w:r w:rsidR="00392967">
        <w:rPr>
          <w:rFonts w:ascii="標楷體" w:eastAsia="標楷體" w:hAnsi="標楷體" w:hint="eastAsia"/>
          <w:highlight w:val="white"/>
        </w:rPr>
        <w:t>二</w:t>
      </w:r>
      <w:r w:rsidRPr="00DE4420">
        <w:rPr>
          <w:rFonts w:ascii="標楷體" w:eastAsia="標楷體" w:hAnsi="標楷體"/>
          <w:highlight w:val="white"/>
        </w:rPr>
        <w:t>年級學期總平均</w:t>
      </w:r>
      <w:r w:rsidRPr="00DE4420">
        <w:rPr>
          <w:rFonts w:ascii="標楷體" w:eastAsia="標楷體" w:hAnsi="標楷體"/>
          <w:highlight w:val="white"/>
        </w:rPr>
        <w:t>*10</w:t>
      </w:r>
      <w:proofErr w:type="gramStart"/>
      <w:r w:rsidRPr="00DE4420">
        <w:rPr>
          <w:rFonts w:ascii="標楷體" w:eastAsia="標楷體" w:hAnsi="標楷體"/>
          <w:highlight w:val="white"/>
        </w:rPr>
        <w:t>﹪</w:t>
      </w:r>
      <w:proofErr w:type="gramEnd"/>
      <w:r w:rsidRPr="00DE4420">
        <w:rPr>
          <w:rFonts w:ascii="標楷體" w:eastAsia="標楷體" w:hAnsi="標楷體"/>
          <w:highlight w:val="white"/>
        </w:rPr>
        <w:t>+</w:t>
      </w:r>
      <w:r w:rsidR="00392967">
        <w:rPr>
          <w:rFonts w:ascii="標楷體" w:eastAsia="標楷體" w:hAnsi="標楷體" w:hint="eastAsia"/>
          <w:highlight w:val="white"/>
        </w:rPr>
        <w:t>三</w:t>
      </w:r>
      <w:r w:rsidRPr="00DE4420">
        <w:rPr>
          <w:rFonts w:ascii="標楷體" w:eastAsia="標楷體" w:hAnsi="標楷體"/>
          <w:highlight w:val="white"/>
        </w:rPr>
        <w:t>年級學期總平均</w:t>
      </w:r>
      <w:r w:rsidRPr="00DE4420">
        <w:rPr>
          <w:rFonts w:ascii="標楷體" w:eastAsia="標楷體" w:hAnsi="標楷體"/>
          <w:highlight w:val="white"/>
        </w:rPr>
        <w:t>*20</w:t>
      </w:r>
      <w:proofErr w:type="gramStart"/>
      <w:r w:rsidRPr="00DE4420">
        <w:rPr>
          <w:rFonts w:ascii="標楷體" w:eastAsia="標楷體" w:hAnsi="標楷體"/>
          <w:highlight w:val="white"/>
        </w:rPr>
        <w:t>﹪</w:t>
      </w:r>
      <w:proofErr w:type="gramEnd"/>
      <w:r w:rsidRPr="00DE4420">
        <w:rPr>
          <w:rFonts w:ascii="標楷體" w:eastAsia="標楷體" w:hAnsi="標楷體"/>
          <w:highlight w:val="white"/>
        </w:rPr>
        <w:t>+</w:t>
      </w:r>
      <w:r w:rsidR="00392967">
        <w:rPr>
          <w:rFonts w:ascii="標楷體" w:eastAsia="標楷體" w:hAnsi="標楷體" w:hint="eastAsia"/>
          <w:highlight w:val="white"/>
        </w:rPr>
        <w:t>四</w:t>
      </w:r>
      <w:r w:rsidRPr="00DE4420">
        <w:rPr>
          <w:rFonts w:ascii="標楷體" w:eastAsia="標楷體" w:hAnsi="標楷體"/>
          <w:highlight w:val="white"/>
        </w:rPr>
        <w:t>年級學期總平均</w:t>
      </w:r>
      <w:r w:rsidRPr="00DE4420">
        <w:rPr>
          <w:rFonts w:ascii="標楷體" w:eastAsia="標楷體" w:hAnsi="標楷體"/>
          <w:highlight w:val="white"/>
        </w:rPr>
        <w:t>*20</w:t>
      </w:r>
      <w:proofErr w:type="gramStart"/>
      <w:r w:rsidRPr="00DE4420">
        <w:rPr>
          <w:rFonts w:ascii="標楷體" w:eastAsia="標楷體" w:hAnsi="標楷體"/>
          <w:highlight w:val="white"/>
        </w:rPr>
        <w:t>﹪</w:t>
      </w:r>
      <w:proofErr w:type="gramEnd"/>
      <w:r w:rsidRPr="00DE4420">
        <w:rPr>
          <w:rFonts w:ascii="標楷體" w:eastAsia="標楷體" w:hAnsi="標楷體"/>
          <w:highlight w:val="white"/>
        </w:rPr>
        <w:t>+</w:t>
      </w:r>
      <w:r w:rsidR="00392967">
        <w:rPr>
          <w:rFonts w:ascii="標楷體" w:eastAsia="標楷體" w:hAnsi="標楷體" w:hint="eastAsia"/>
          <w:highlight w:val="white"/>
        </w:rPr>
        <w:t>五</w:t>
      </w:r>
      <w:r w:rsidRPr="00DE4420">
        <w:rPr>
          <w:rFonts w:ascii="標楷體" w:eastAsia="標楷體" w:hAnsi="標楷體"/>
          <w:highlight w:val="white"/>
        </w:rPr>
        <w:t>年級學期總平均</w:t>
      </w:r>
      <w:r w:rsidRPr="00DE4420">
        <w:rPr>
          <w:rFonts w:ascii="標楷體" w:eastAsia="標楷體" w:hAnsi="標楷體"/>
          <w:highlight w:val="white"/>
        </w:rPr>
        <w:t>*20</w:t>
      </w:r>
      <w:proofErr w:type="gramStart"/>
      <w:r w:rsidRPr="00DE4420">
        <w:rPr>
          <w:rFonts w:ascii="標楷體" w:eastAsia="標楷體" w:hAnsi="標楷體"/>
          <w:highlight w:val="white"/>
        </w:rPr>
        <w:t>﹪</w:t>
      </w:r>
      <w:proofErr w:type="gramEnd"/>
      <w:r w:rsidRPr="00DE4420">
        <w:rPr>
          <w:rFonts w:ascii="標楷體" w:eastAsia="標楷體" w:hAnsi="標楷體"/>
          <w:highlight w:val="white"/>
        </w:rPr>
        <w:t>+</w:t>
      </w:r>
      <w:r w:rsidR="00392967">
        <w:rPr>
          <w:rFonts w:ascii="標楷體" w:eastAsia="標楷體" w:hAnsi="標楷體" w:hint="eastAsia"/>
          <w:highlight w:val="white"/>
        </w:rPr>
        <w:t>六</w:t>
      </w:r>
      <w:r w:rsidRPr="00DE4420">
        <w:rPr>
          <w:rFonts w:ascii="標楷體" w:eastAsia="標楷體" w:hAnsi="標楷體"/>
          <w:highlight w:val="white"/>
        </w:rPr>
        <w:t>年級學期總平均</w:t>
      </w:r>
      <w:r w:rsidRPr="00DE4420">
        <w:rPr>
          <w:rFonts w:ascii="標楷體" w:eastAsia="標楷體" w:hAnsi="標楷體"/>
          <w:highlight w:val="white"/>
        </w:rPr>
        <w:t>*20</w:t>
      </w:r>
      <w:proofErr w:type="gramStart"/>
      <w:r w:rsidRPr="00DE4420">
        <w:rPr>
          <w:rFonts w:ascii="標楷體" w:eastAsia="標楷體" w:hAnsi="標楷體"/>
          <w:highlight w:val="white"/>
        </w:rPr>
        <w:t>﹪</w:t>
      </w:r>
      <w:proofErr w:type="gramEnd"/>
      <w:r w:rsidRPr="00DE4420">
        <w:rPr>
          <w:rFonts w:ascii="標楷體" w:eastAsia="標楷體" w:hAnsi="標楷體"/>
          <w:highlight w:val="white"/>
        </w:rPr>
        <w:t>。</w:t>
      </w:r>
    </w:p>
    <w:p w:rsidR="004A0844" w:rsidRPr="00DE4420" w:rsidRDefault="00D76518">
      <w:pPr>
        <w:widowControl/>
        <w:rPr>
          <w:rFonts w:ascii="標楷體" w:eastAsia="標楷體" w:hAnsi="標楷體"/>
          <w:highlight w:val="white"/>
        </w:rPr>
      </w:pPr>
      <w:r w:rsidRPr="00DE4420">
        <w:rPr>
          <w:rFonts w:ascii="標楷體" w:eastAsia="標楷體" w:hAnsi="標楷體"/>
          <w:highlight w:val="white"/>
        </w:rPr>
        <w:t xml:space="preserve">    (</w:t>
      </w:r>
      <w:r w:rsidRPr="00DE4420">
        <w:rPr>
          <w:rFonts w:ascii="標楷體" w:eastAsia="標楷體" w:hAnsi="標楷體"/>
          <w:highlight w:val="white"/>
        </w:rPr>
        <w:t>三</w:t>
      </w:r>
      <w:r w:rsidRPr="00DE4420">
        <w:rPr>
          <w:rFonts w:ascii="標楷體" w:eastAsia="標楷體" w:hAnsi="標楷體"/>
          <w:highlight w:val="white"/>
        </w:rPr>
        <w:t>)</w:t>
      </w:r>
      <w:r w:rsidRPr="00DE4420">
        <w:rPr>
          <w:rFonts w:ascii="標楷體" w:eastAsia="標楷體" w:hAnsi="標楷體"/>
          <w:highlight w:val="white"/>
        </w:rPr>
        <w:t>如遇畢業成績相同者，依六、五、四、三、二、一年</w:t>
      </w:r>
      <w:r w:rsidRPr="00DE4420">
        <w:rPr>
          <w:rFonts w:ascii="標楷體" w:eastAsia="標楷體" w:hAnsi="標楷體"/>
          <w:highlight w:val="white"/>
        </w:rPr>
        <w:t>級總成績依序評比之。</w:t>
      </w:r>
    </w:p>
    <w:p w:rsidR="004A0844" w:rsidRPr="00DE4420" w:rsidRDefault="004A0844">
      <w:pPr>
        <w:widowControl/>
        <w:rPr>
          <w:rFonts w:ascii="標楷體" w:eastAsia="標楷體" w:hAnsi="標楷體"/>
          <w:highlight w:val="white"/>
        </w:rPr>
      </w:pPr>
    </w:p>
    <w:p w:rsidR="004A0844" w:rsidRPr="00DE4420" w:rsidRDefault="00D76518">
      <w:pPr>
        <w:widowControl/>
        <w:rPr>
          <w:rFonts w:ascii="標楷體" w:eastAsia="標楷體" w:hAnsi="標楷體"/>
          <w:highlight w:val="white"/>
        </w:rPr>
      </w:pPr>
      <w:r w:rsidRPr="00DE4420">
        <w:rPr>
          <w:rFonts w:ascii="標楷體" w:eastAsia="標楷體" w:hAnsi="標楷體"/>
          <w:b/>
          <w:highlight w:val="white"/>
        </w:rPr>
        <w:t>第十七條</w:t>
      </w:r>
      <w:r w:rsidRPr="00DE4420">
        <w:rPr>
          <w:rFonts w:ascii="標楷體" w:eastAsia="標楷體" w:hAnsi="標楷體"/>
          <w:highlight w:val="white"/>
        </w:rPr>
        <w:t xml:space="preserve"> </w:t>
      </w:r>
      <w:r w:rsidRPr="00DE4420">
        <w:rPr>
          <w:rFonts w:ascii="標楷體" w:eastAsia="標楷體" w:hAnsi="標楷體"/>
          <w:highlight w:val="white"/>
        </w:rPr>
        <w:t>本辦法經校務會議通過後實施，修正時亦同。</w:t>
      </w:r>
    </w:p>
    <w:p w:rsidR="004A0844" w:rsidRPr="00DE4420" w:rsidRDefault="00D76518">
      <w:pPr>
        <w:widowControl/>
        <w:rPr>
          <w:rFonts w:ascii="標楷體" w:eastAsia="標楷體" w:hAnsi="標楷體"/>
        </w:rPr>
      </w:pPr>
      <w:r w:rsidRPr="00DE4420">
        <w:rPr>
          <w:rFonts w:ascii="標楷體" w:eastAsia="標楷體" w:hAnsi="標楷體"/>
        </w:rPr>
        <w:br w:type="page"/>
      </w:r>
    </w:p>
    <w:p w:rsidR="004A0844" w:rsidRPr="00DE4420" w:rsidRDefault="00D76518">
      <w:pPr>
        <w:rPr>
          <w:rFonts w:ascii="標楷體" w:eastAsia="標楷體" w:hAnsi="標楷體" w:cs="標楷體"/>
        </w:rPr>
      </w:pPr>
      <w:sdt>
        <w:sdtPr>
          <w:rPr>
            <w:rFonts w:ascii="標楷體" w:eastAsia="標楷體" w:hAnsi="標楷體"/>
          </w:rPr>
          <w:tag w:val="goog_rdk_0"/>
          <w:id w:val="-874230893"/>
        </w:sdtPr>
        <w:sdtEndPr/>
        <w:sdtContent>
          <w:r w:rsidRPr="00DE4420">
            <w:rPr>
              <w:rFonts w:ascii="標楷體" w:eastAsia="標楷體" w:hAnsi="標楷體" w:cs="Gungsuh"/>
              <w:sz w:val="28"/>
              <w:szCs w:val="28"/>
            </w:rPr>
            <w:t>【附件一】</w:t>
          </w:r>
        </w:sdtContent>
      </w:sdt>
    </w:p>
    <w:tbl>
      <w:tblPr>
        <w:tblStyle w:val="ac"/>
        <w:tblW w:w="101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7"/>
        <w:gridCol w:w="1208"/>
        <w:gridCol w:w="846"/>
        <w:gridCol w:w="4682"/>
        <w:gridCol w:w="2007"/>
      </w:tblGrid>
      <w:tr w:rsidR="00DE4420" w:rsidRPr="00DE4420" w:rsidTr="00DE4420">
        <w:trPr>
          <w:trHeight w:val="758"/>
          <w:jc w:val="center"/>
        </w:trPr>
        <w:tc>
          <w:tcPr>
            <w:tcW w:w="10140" w:type="dxa"/>
            <w:gridSpan w:val="5"/>
            <w:vAlign w:val="center"/>
          </w:tcPr>
          <w:p w:rsidR="004A0844" w:rsidRPr="00DE4420" w:rsidRDefault="00DE4420" w:rsidP="00DE4420">
            <w:pPr>
              <w:ind w:left="594" w:hanging="594"/>
              <w:jc w:val="center"/>
              <w:rPr>
                <w:rFonts w:ascii="標楷體" w:eastAsia="標楷體" w:hAnsi="標楷體" w:cs="標楷體"/>
                <w:b/>
                <w:sz w:val="32"/>
                <w:szCs w:val="32"/>
              </w:rPr>
            </w:pPr>
            <w:r w:rsidRPr="00DE4420">
              <w:rPr>
                <w:rFonts w:ascii="標楷體" w:eastAsia="標楷體" w:hAnsi="標楷體" w:cs="標楷體" w:hint="eastAsia"/>
                <w:b/>
                <w:sz w:val="32"/>
                <w:szCs w:val="32"/>
              </w:rPr>
              <w:t>基隆市中和國小</w:t>
            </w:r>
            <w:r w:rsidR="00D76518" w:rsidRPr="00DE4420">
              <w:rPr>
                <w:rFonts w:ascii="標楷體" w:eastAsia="標楷體" w:hAnsi="標楷體" w:cs="標楷體"/>
                <w:b/>
                <w:sz w:val="32"/>
                <w:szCs w:val="32"/>
                <w:u w:val="single"/>
              </w:rPr>
              <w:t xml:space="preserve">     </w:t>
            </w:r>
            <w:proofErr w:type="gramStart"/>
            <w:r w:rsidR="00D76518" w:rsidRPr="00DE4420">
              <w:rPr>
                <w:rFonts w:ascii="標楷體" w:eastAsia="標楷體" w:hAnsi="標楷體" w:cs="標楷體"/>
                <w:b/>
                <w:sz w:val="32"/>
                <w:szCs w:val="32"/>
              </w:rPr>
              <w:t>學年度第</w:t>
            </w:r>
            <w:proofErr w:type="gramEnd"/>
            <w:r w:rsidR="00D76518" w:rsidRPr="00DE4420">
              <w:rPr>
                <w:rFonts w:ascii="標楷體" w:eastAsia="標楷體" w:hAnsi="標楷體" w:cs="標楷體"/>
                <w:b/>
                <w:sz w:val="32"/>
                <w:szCs w:val="32"/>
                <w:u w:val="single"/>
              </w:rPr>
              <w:t xml:space="preserve">    </w:t>
            </w:r>
            <w:r w:rsidR="00D76518" w:rsidRPr="00DE4420">
              <w:rPr>
                <w:rFonts w:ascii="標楷體" w:eastAsia="標楷體" w:hAnsi="標楷體" w:cs="標楷體"/>
                <w:b/>
                <w:sz w:val="32"/>
                <w:szCs w:val="32"/>
              </w:rPr>
              <w:t>學期</w:t>
            </w:r>
            <w:r w:rsidR="00D76518" w:rsidRPr="00DE4420">
              <w:rPr>
                <w:rFonts w:ascii="標楷體" w:eastAsia="標楷體" w:hAnsi="標楷體" w:cs="標楷體"/>
                <w:b/>
                <w:sz w:val="32"/>
                <w:szCs w:val="32"/>
              </w:rPr>
              <w:t xml:space="preserve"> </w:t>
            </w:r>
            <w:r w:rsidRPr="00DE4420">
              <w:rPr>
                <w:rFonts w:ascii="標楷體" w:eastAsia="標楷體" w:hAnsi="標楷體" w:cs="標楷體" w:hint="eastAsia"/>
                <w:b/>
                <w:sz w:val="32"/>
                <w:szCs w:val="32"/>
              </w:rPr>
              <w:t>定期評量審題記錄表</w:t>
            </w:r>
          </w:p>
        </w:tc>
      </w:tr>
      <w:tr w:rsidR="00DE4420" w:rsidRPr="00DE4420">
        <w:trPr>
          <w:trHeight w:val="758"/>
          <w:jc w:val="center"/>
        </w:trPr>
        <w:tc>
          <w:tcPr>
            <w:tcW w:w="1397" w:type="dxa"/>
            <w:vAlign w:val="center"/>
          </w:tcPr>
          <w:p w:rsidR="004A0844" w:rsidRPr="00DE4420" w:rsidRDefault="00D76518">
            <w:pPr>
              <w:jc w:val="both"/>
              <w:rPr>
                <w:rFonts w:ascii="標楷體" w:eastAsia="標楷體" w:hAnsi="標楷體" w:cs="標楷體"/>
                <w:b/>
                <w:sz w:val="28"/>
                <w:szCs w:val="28"/>
              </w:rPr>
            </w:pPr>
            <w:r w:rsidRPr="00DE4420">
              <w:rPr>
                <w:rFonts w:ascii="標楷體" w:eastAsia="標楷體" w:hAnsi="標楷體" w:cs="標楷體"/>
                <w:b/>
                <w:sz w:val="28"/>
                <w:szCs w:val="28"/>
              </w:rPr>
              <w:t>定期評量</w:t>
            </w:r>
          </w:p>
        </w:tc>
        <w:tc>
          <w:tcPr>
            <w:tcW w:w="8743" w:type="dxa"/>
            <w:gridSpan w:val="4"/>
            <w:vAlign w:val="center"/>
          </w:tcPr>
          <w:p w:rsidR="004A0844" w:rsidRPr="00DE4420" w:rsidRDefault="00D76518" w:rsidP="00DE4420">
            <w:pPr>
              <w:ind w:left="594" w:hanging="594"/>
              <w:rPr>
                <w:rFonts w:ascii="標楷體" w:eastAsia="標楷體" w:hAnsi="標楷體" w:cs="標楷體"/>
                <w:sz w:val="28"/>
                <w:szCs w:val="28"/>
              </w:rPr>
            </w:pPr>
            <w:r w:rsidRPr="00DE4420">
              <w:rPr>
                <w:rFonts w:ascii="標楷體" w:eastAsia="標楷體" w:hAnsi="標楷體" w:cs="標楷體"/>
                <w:sz w:val="28"/>
                <w:szCs w:val="28"/>
              </w:rPr>
              <w:t>□</w:t>
            </w:r>
            <w:r w:rsidRPr="00DE4420">
              <w:rPr>
                <w:rFonts w:ascii="標楷體" w:eastAsia="標楷體" w:hAnsi="標楷體" w:cs="標楷體"/>
                <w:sz w:val="28"/>
                <w:szCs w:val="28"/>
              </w:rPr>
              <w:t>期中評量</w:t>
            </w:r>
            <w:r w:rsidRPr="00DE4420">
              <w:rPr>
                <w:rFonts w:ascii="標楷體" w:eastAsia="標楷體" w:hAnsi="標楷體" w:cs="標楷體"/>
                <w:sz w:val="28"/>
                <w:szCs w:val="28"/>
              </w:rPr>
              <w:t xml:space="preserve">    □</w:t>
            </w:r>
            <w:r w:rsidRPr="00DE4420">
              <w:rPr>
                <w:rFonts w:ascii="標楷體" w:eastAsia="標楷體" w:hAnsi="標楷體" w:cs="標楷體"/>
                <w:sz w:val="28"/>
                <w:szCs w:val="28"/>
              </w:rPr>
              <w:t>期末評量</w:t>
            </w:r>
            <w:r w:rsidRPr="00DE4420">
              <w:rPr>
                <w:rFonts w:ascii="標楷體" w:eastAsia="標楷體" w:hAnsi="標楷體" w:cs="標楷體"/>
                <w:sz w:val="28"/>
                <w:szCs w:val="28"/>
              </w:rPr>
              <w:t xml:space="preserve">    </w:t>
            </w:r>
          </w:p>
        </w:tc>
      </w:tr>
      <w:tr w:rsidR="00DE4420" w:rsidRPr="00DE4420">
        <w:trPr>
          <w:trHeight w:val="698"/>
          <w:jc w:val="center"/>
        </w:trPr>
        <w:tc>
          <w:tcPr>
            <w:tcW w:w="1397" w:type="dxa"/>
            <w:vAlign w:val="center"/>
          </w:tcPr>
          <w:p w:rsidR="004A0844" w:rsidRPr="00DE4420" w:rsidRDefault="00D76518">
            <w:pPr>
              <w:jc w:val="center"/>
              <w:rPr>
                <w:rFonts w:ascii="標楷體" w:eastAsia="標楷體" w:hAnsi="標楷體" w:cs="標楷體"/>
                <w:b/>
                <w:sz w:val="28"/>
                <w:szCs w:val="28"/>
              </w:rPr>
            </w:pPr>
            <w:r w:rsidRPr="00DE4420">
              <w:rPr>
                <w:rFonts w:ascii="標楷體" w:eastAsia="標楷體" w:hAnsi="標楷體" w:cs="標楷體"/>
                <w:b/>
                <w:sz w:val="28"/>
                <w:szCs w:val="28"/>
              </w:rPr>
              <w:t>評量年級</w:t>
            </w:r>
          </w:p>
        </w:tc>
        <w:tc>
          <w:tcPr>
            <w:tcW w:w="8743" w:type="dxa"/>
            <w:gridSpan w:val="4"/>
            <w:vAlign w:val="center"/>
          </w:tcPr>
          <w:p w:rsidR="004A0844" w:rsidRPr="00DE4420" w:rsidRDefault="00D76518">
            <w:pPr>
              <w:ind w:left="594" w:hanging="594"/>
              <w:rPr>
                <w:rFonts w:ascii="標楷體" w:eastAsia="標楷體" w:hAnsi="標楷體" w:cs="標楷體"/>
              </w:rPr>
            </w:pPr>
            <w:r w:rsidRPr="00DE4420">
              <w:rPr>
                <w:rFonts w:ascii="標楷體" w:eastAsia="標楷體" w:hAnsi="標楷體" w:cs="標楷體"/>
                <w:sz w:val="28"/>
                <w:szCs w:val="28"/>
              </w:rPr>
              <w:t>□</w:t>
            </w:r>
            <w:r w:rsidRPr="00DE4420">
              <w:rPr>
                <w:rFonts w:ascii="標楷體" w:eastAsia="標楷體" w:hAnsi="標楷體" w:cs="標楷體"/>
                <w:sz w:val="28"/>
                <w:szCs w:val="28"/>
              </w:rPr>
              <w:t>一年級</w:t>
            </w:r>
            <w:r w:rsidRPr="00DE4420">
              <w:rPr>
                <w:rFonts w:ascii="標楷體" w:eastAsia="標楷體" w:hAnsi="標楷體" w:cs="標楷體"/>
                <w:sz w:val="28"/>
                <w:szCs w:val="28"/>
              </w:rPr>
              <w:t xml:space="preserve">  □</w:t>
            </w:r>
            <w:r w:rsidRPr="00DE4420">
              <w:rPr>
                <w:rFonts w:ascii="標楷體" w:eastAsia="標楷體" w:hAnsi="標楷體" w:cs="標楷體"/>
                <w:sz w:val="28"/>
                <w:szCs w:val="28"/>
              </w:rPr>
              <w:t>二年級</w:t>
            </w:r>
            <w:r w:rsidRPr="00DE4420">
              <w:rPr>
                <w:rFonts w:ascii="標楷體" w:eastAsia="標楷體" w:hAnsi="標楷體" w:cs="標楷體"/>
                <w:sz w:val="28"/>
                <w:szCs w:val="28"/>
              </w:rPr>
              <w:t xml:space="preserve">  □</w:t>
            </w:r>
            <w:r w:rsidRPr="00DE4420">
              <w:rPr>
                <w:rFonts w:ascii="標楷體" w:eastAsia="標楷體" w:hAnsi="標楷體" w:cs="標楷體"/>
                <w:sz w:val="28"/>
                <w:szCs w:val="28"/>
              </w:rPr>
              <w:t>三年級</w:t>
            </w:r>
            <w:r w:rsidRPr="00DE4420">
              <w:rPr>
                <w:rFonts w:ascii="標楷體" w:eastAsia="標楷體" w:hAnsi="標楷體" w:cs="標楷體"/>
                <w:sz w:val="28"/>
                <w:szCs w:val="28"/>
              </w:rPr>
              <w:t xml:space="preserve">  □</w:t>
            </w:r>
            <w:r w:rsidRPr="00DE4420">
              <w:rPr>
                <w:rFonts w:ascii="標楷體" w:eastAsia="標楷體" w:hAnsi="標楷體" w:cs="標楷體"/>
                <w:sz w:val="28"/>
                <w:szCs w:val="28"/>
              </w:rPr>
              <w:t>四年級</w:t>
            </w:r>
            <w:r w:rsidRPr="00DE4420">
              <w:rPr>
                <w:rFonts w:ascii="標楷體" w:eastAsia="標楷體" w:hAnsi="標楷體" w:cs="標楷體"/>
                <w:sz w:val="28"/>
                <w:szCs w:val="28"/>
              </w:rPr>
              <w:t xml:space="preserve">  □</w:t>
            </w:r>
            <w:r w:rsidRPr="00DE4420">
              <w:rPr>
                <w:rFonts w:ascii="標楷體" w:eastAsia="標楷體" w:hAnsi="標楷體" w:cs="標楷體"/>
                <w:sz w:val="28"/>
                <w:szCs w:val="28"/>
              </w:rPr>
              <w:t>五年級</w:t>
            </w:r>
            <w:r w:rsidRPr="00DE4420">
              <w:rPr>
                <w:rFonts w:ascii="標楷體" w:eastAsia="標楷體" w:hAnsi="標楷體" w:cs="標楷體"/>
                <w:sz w:val="28"/>
                <w:szCs w:val="28"/>
              </w:rPr>
              <w:t xml:space="preserve">  □</w:t>
            </w:r>
            <w:r w:rsidRPr="00DE4420">
              <w:rPr>
                <w:rFonts w:ascii="標楷體" w:eastAsia="標楷體" w:hAnsi="標楷體" w:cs="標楷體"/>
                <w:sz w:val="28"/>
                <w:szCs w:val="28"/>
              </w:rPr>
              <w:t>六年級</w:t>
            </w:r>
          </w:p>
        </w:tc>
      </w:tr>
      <w:tr w:rsidR="00DE4420" w:rsidRPr="00DE4420">
        <w:trPr>
          <w:trHeight w:val="667"/>
          <w:jc w:val="center"/>
        </w:trPr>
        <w:tc>
          <w:tcPr>
            <w:tcW w:w="1397" w:type="dxa"/>
            <w:vAlign w:val="center"/>
          </w:tcPr>
          <w:p w:rsidR="004A0844" w:rsidRPr="00DE4420" w:rsidRDefault="00D76518">
            <w:pPr>
              <w:jc w:val="center"/>
              <w:rPr>
                <w:rFonts w:ascii="標楷體" w:eastAsia="標楷體" w:hAnsi="標楷體" w:cs="標楷體"/>
                <w:b/>
                <w:sz w:val="28"/>
                <w:szCs w:val="28"/>
              </w:rPr>
            </w:pPr>
            <w:r w:rsidRPr="00DE4420">
              <w:rPr>
                <w:rFonts w:ascii="標楷體" w:eastAsia="標楷體" w:hAnsi="標楷體" w:cs="標楷體"/>
                <w:b/>
                <w:sz w:val="28"/>
                <w:szCs w:val="28"/>
              </w:rPr>
              <w:t>評量科目</w:t>
            </w:r>
          </w:p>
        </w:tc>
        <w:tc>
          <w:tcPr>
            <w:tcW w:w="8743" w:type="dxa"/>
            <w:gridSpan w:val="4"/>
            <w:vAlign w:val="center"/>
          </w:tcPr>
          <w:p w:rsidR="004A0844" w:rsidRPr="00DE4420" w:rsidRDefault="00D76518">
            <w:pPr>
              <w:spacing w:line="500" w:lineRule="auto"/>
              <w:rPr>
                <w:rFonts w:ascii="標楷體" w:eastAsia="標楷體" w:hAnsi="標楷體" w:cs="標楷體"/>
              </w:rPr>
            </w:pPr>
            <w:r w:rsidRPr="00DE4420">
              <w:rPr>
                <w:rFonts w:ascii="標楷體" w:eastAsia="標楷體" w:hAnsi="標楷體" w:cs="標楷體"/>
                <w:sz w:val="28"/>
                <w:szCs w:val="28"/>
              </w:rPr>
              <w:t>□</w:t>
            </w:r>
            <w:r w:rsidRPr="00DE4420">
              <w:rPr>
                <w:rFonts w:ascii="標楷體" w:eastAsia="標楷體" w:hAnsi="標楷體" w:cs="標楷體"/>
                <w:sz w:val="28"/>
                <w:szCs w:val="28"/>
              </w:rPr>
              <w:t>國語</w:t>
            </w:r>
            <w:r w:rsidRPr="00DE4420">
              <w:rPr>
                <w:rFonts w:ascii="標楷體" w:eastAsia="標楷體" w:hAnsi="標楷體" w:cs="標楷體"/>
                <w:sz w:val="28"/>
                <w:szCs w:val="28"/>
              </w:rPr>
              <w:t xml:space="preserve">    □</w:t>
            </w:r>
            <w:r w:rsidRPr="00DE4420">
              <w:rPr>
                <w:rFonts w:ascii="標楷體" w:eastAsia="標楷體" w:hAnsi="標楷體" w:cs="標楷體"/>
                <w:sz w:val="28"/>
                <w:szCs w:val="28"/>
              </w:rPr>
              <w:t>自然</w:t>
            </w:r>
            <w:r w:rsidRPr="00DE4420">
              <w:rPr>
                <w:rFonts w:ascii="標楷體" w:eastAsia="標楷體" w:hAnsi="標楷體" w:cs="標楷體"/>
                <w:sz w:val="28"/>
                <w:szCs w:val="28"/>
              </w:rPr>
              <w:t xml:space="preserve">    □</w:t>
            </w:r>
            <w:r w:rsidRPr="00DE4420">
              <w:rPr>
                <w:rFonts w:ascii="標楷體" w:eastAsia="標楷體" w:hAnsi="標楷體" w:cs="標楷體"/>
                <w:sz w:val="28"/>
                <w:szCs w:val="28"/>
              </w:rPr>
              <w:t>英語</w:t>
            </w:r>
            <w:r w:rsidRPr="00DE4420">
              <w:rPr>
                <w:rFonts w:ascii="標楷體" w:eastAsia="標楷體" w:hAnsi="標楷體" w:cs="標楷體"/>
                <w:sz w:val="28"/>
                <w:szCs w:val="28"/>
              </w:rPr>
              <w:t xml:space="preserve">    □</w:t>
            </w:r>
            <w:r w:rsidRPr="00DE4420">
              <w:rPr>
                <w:rFonts w:ascii="標楷體" w:eastAsia="標楷體" w:hAnsi="標楷體" w:cs="標楷體"/>
                <w:sz w:val="28"/>
                <w:szCs w:val="28"/>
              </w:rPr>
              <w:t>社會</w:t>
            </w:r>
            <w:r w:rsidRPr="00DE4420">
              <w:rPr>
                <w:rFonts w:ascii="標楷體" w:eastAsia="標楷體" w:hAnsi="標楷體" w:cs="標楷體"/>
                <w:sz w:val="28"/>
                <w:szCs w:val="28"/>
              </w:rPr>
              <w:t xml:space="preserve">    □</w:t>
            </w:r>
            <w:r w:rsidRPr="00DE4420">
              <w:rPr>
                <w:rFonts w:ascii="標楷體" w:eastAsia="標楷體" w:hAnsi="標楷體" w:cs="標楷體"/>
                <w:sz w:val="28"/>
                <w:szCs w:val="28"/>
              </w:rPr>
              <w:t>數學</w:t>
            </w:r>
            <w:r w:rsidRPr="00DE4420">
              <w:rPr>
                <w:rFonts w:ascii="標楷體" w:eastAsia="標楷體" w:hAnsi="標楷體" w:cs="標楷體"/>
                <w:sz w:val="28"/>
                <w:szCs w:val="28"/>
              </w:rPr>
              <w:t xml:space="preserve">    □</w:t>
            </w:r>
            <w:r w:rsidRPr="00DE4420">
              <w:rPr>
                <w:rFonts w:ascii="標楷體" w:eastAsia="標楷體" w:hAnsi="標楷體" w:cs="標楷體"/>
                <w:sz w:val="28"/>
                <w:szCs w:val="28"/>
              </w:rPr>
              <w:t>生活課程</w:t>
            </w:r>
          </w:p>
        </w:tc>
      </w:tr>
      <w:tr w:rsidR="00DE4420" w:rsidRPr="00DE4420">
        <w:trPr>
          <w:trHeight w:val="613"/>
          <w:jc w:val="center"/>
        </w:trPr>
        <w:tc>
          <w:tcPr>
            <w:tcW w:w="1397" w:type="dxa"/>
            <w:vAlign w:val="center"/>
          </w:tcPr>
          <w:p w:rsidR="004A0844" w:rsidRPr="00DE4420" w:rsidRDefault="00D76518">
            <w:pPr>
              <w:spacing w:line="440" w:lineRule="auto"/>
              <w:jc w:val="center"/>
              <w:rPr>
                <w:rFonts w:ascii="標楷體" w:eastAsia="標楷體" w:hAnsi="標楷體" w:cs="標楷體"/>
                <w:b/>
                <w:sz w:val="28"/>
                <w:szCs w:val="28"/>
              </w:rPr>
            </w:pPr>
            <w:r w:rsidRPr="00DE4420">
              <w:rPr>
                <w:rFonts w:ascii="標楷體" w:eastAsia="標楷體" w:hAnsi="標楷體" w:cs="標楷體"/>
                <w:b/>
                <w:sz w:val="28"/>
                <w:szCs w:val="28"/>
              </w:rPr>
              <w:t>教</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師</w:t>
            </w:r>
          </w:p>
        </w:tc>
        <w:tc>
          <w:tcPr>
            <w:tcW w:w="6736" w:type="dxa"/>
            <w:gridSpan w:val="3"/>
            <w:vAlign w:val="center"/>
          </w:tcPr>
          <w:p w:rsidR="004A0844" w:rsidRPr="00DE4420" w:rsidRDefault="00D76518">
            <w:pPr>
              <w:spacing w:line="440" w:lineRule="auto"/>
              <w:jc w:val="center"/>
              <w:rPr>
                <w:rFonts w:ascii="標楷體" w:eastAsia="標楷體" w:hAnsi="標楷體" w:cs="標楷體"/>
                <w:b/>
                <w:sz w:val="28"/>
                <w:szCs w:val="28"/>
              </w:rPr>
            </w:pPr>
            <w:r w:rsidRPr="00DE4420">
              <w:rPr>
                <w:rFonts w:ascii="標楷體" w:eastAsia="標楷體" w:hAnsi="標楷體" w:cs="標楷體"/>
                <w:b/>
                <w:sz w:val="28"/>
                <w:szCs w:val="28"/>
              </w:rPr>
              <w:t>審</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題</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項</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目</w:t>
            </w:r>
          </w:p>
        </w:tc>
        <w:tc>
          <w:tcPr>
            <w:tcW w:w="2007" w:type="dxa"/>
            <w:vAlign w:val="center"/>
          </w:tcPr>
          <w:p w:rsidR="004A0844" w:rsidRPr="00DE4420" w:rsidRDefault="00D76518">
            <w:pPr>
              <w:spacing w:line="440" w:lineRule="auto"/>
              <w:jc w:val="center"/>
              <w:rPr>
                <w:rFonts w:ascii="標楷體" w:eastAsia="標楷體" w:hAnsi="標楷體" w:cs="標楷體"/>
                <w:b/>
                <w:sz w:val="28"/>
                <w:szCs w:val="28"/>
              </w:rPr>
            </w:pPr>
            <w:r w:rsidRPr="00DE4420">
              <w:rPr>
                <w:rFonts w:ascii="標楷體" w:eastAsia="標楷體" w:hAnsi="標楷體" w:cs="標楷體"/>
                <w:b/>
                <w:sz w:val="28"/>
                <w:szCs w:val="28"/>
              </w:rPr>
              <w:t>請</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簽</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名</w:t>
            </w:r>
          </w:p>
        </w:tc>
      </w:tr>
      <w:tr w:rsidR="00DE4420" w:rsidRPr="00DE4420">
        <w:trPr>
          <w:trHeight w:val="756"/>
          <w:jc w:val="center"/>
        </w:trPr>
        <w:tc>
          <w:tcPr>
            <w:tcW w:w="1397" w:type="dxa"/>
            <w:vMerge w:val="restart"/>
            <w:vAlign w:val="center"/>
          </w:tcPr>
          <w:p w:rsidR="004A0844" w:rsidRPr="00DE4420" w:rsidRDefault="00D76518">
            <w:pPr>
              <w:spacing w:line="440" w:lineRule="auto"/>
              <w:jc w:val="center"/>
              <w:rPr>
                <w:rFonts w:ascii="標楷體" w:eastAsia="標楷體" w:hAnsi="標楷體" w:cs="標楷體"/>
                <w:b/>
                <w:sz w:val="28"/>
                <w:szCs w:val="28"/>
              </w:rPr>
            </w:pPr>
            <w:r w:rsidRPr="00DE4420">
              <w:rPr>
                <w:rFonts w:ascii="標楷體" w:eastAsia="標楷體" w:hAnsi="標楷體" w:cs="標楷體"/>
                <w:b/>
                <w:sz w:val="28"/>
                <w:szCs w:val="28"/>
              </w:rPr>
              <w:t>審題教師</w:t>
            </w:r>
          </w:p>
        </w:tc>
        <w:tc>
          <w:tcPr>
            <w:tcW w:w="1208" w:type="dxa"/>
            <w:vAlign w:val="center"/>
          </w:tcPr>
          <w:p w:rsidR="004A0844" w:rsidRPr="00DE4420" w:rsidRDefault="00D76518">
            <w:pPr>
              <w:jc w:val="center"/>
              <w:rPr>
                <w:rFonts w:ascii="標楷體" w:eastAsia="標楷體" w:hAnsi="標楷體" w:cs="標楷體"/>
                <w:b/>
                <w:sz w:val="28"/>
                <w:szCs w:val="28"/>
              </w:rPr>
            </w:pPr>
            <w:r w:rsidRPr="00DE4420">
              <w:rPr>
                <w:rFonts w:ascii="標楷體" w:eastAsia="標楷體" w:hAnsi="標楷體" w:cs="標楷體"/>
                <w:b/>
                <w:sz w:val="28"/>
                <w:szCs w:val="28"/>
              </w:rPr>
              <w:t>題</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型</w:t>
            </w:r>
          </w:p>
          <w:p w:rsidR="004A0844" w:rsidRPr="00DE4420" w:rsidRDefault="00D76518">
            <w:pPr>
              <w:rPr>
                <w:rFonts w:ascii="標楷體" w:eastAsia="標楷體" w:hAnsi="標楷體" w:cs="標楷體"/>
                <w:b/>
                <w:sz w:val="16"/>
                <w:szCs w:val="16"/>
              </w:rPr>
            </w:pPr>
            <w:r w:rsidRPr="00DE4420">
              <w:rPr>
                <w:rFonts w:ascii="標楷體" w:eastAsia="標楷體" w:hAnsi="標楷體" w:cs="標楷體"/>
                <w:b/>
                <w:sz w:val="16"/>
                <w:szCs w:val="16"/>
              </w:rPr>
              <w:t>(</w:t>
            </w:r>
            <w:r w:rsidRPr="00DE4420">
              <w:rPr>
                <w:rFonts w:ascii="標楷體" w:eastAsia="標楷體" w:hAnsi="標楷體" w:cs="標楷體"/>
                <w:b/>
                <w:sz w:val="16"/>
                <w:szCs w:val="16"/>
              </w:rPr>
              <w:t>是非、選擇、填空、問答等</w:t>
            </w:r>
            <w:r w:rsidRPr="00DE4420">
              <w:rPr>
                <w:rFonts w:ascii="標楷體" w:eastAsia="標楷體" w:hAnsi="標楷體" w:cs="標楷體"/>
                <w:b/>
                <w:sz w:val="16"/>
                <w:szCs w:val="16"/>
              </w:rPr>
              <w:t>)</w:t>
            </w:r>
          </w:p>
        </w:tc>
        <w:tc>
          <w:tcPr>
            <w:tcW w:w="846" w:type="dxa"/>
            <w:vAlign w:val="center"/>
          </w:tcPr>
          <w:p w:rsidR="004A0844" w:rsidRPr="00DE4420" w:rsidRDefault="00D76518">
            <w:pPr>
              <w:jc w:val="center"/>
              <w:rPr>
                <w:rFonts w:ascii="標楷體" w:eastAsia="標楷體" w:hAnsi="標楷體" w:cs="標楷體"/>
                <w:b/>
                <w:sz w:val="28"/>
                <w:szCs w:val="28"/>
              </w:rPr>
            </w:pPr>
            <w:r w:rsidRPr="00DE4420">
              <w:rPr>
                <w:rFonts w:ascii="標楷體" w:eastAsia="標楷體" w:hAnsi="標楷體" w:cs="標楷體"/>
                <w:b/>
                <w:sz w:val="28"/>
                <w:szCs w:val="28"/>
              </w:rPr>
              <w:t>題號</w:t>
            </w:r>
          </w:p>
        </w:tc>
        <w:tc>
          <w:tcPr>
            <w:tcW w:w="4682" w:type="dxa"/>
            <w:vAlign w:val="center"/>
          </w:tcPr>
          <w:p w:rsidR="004A0844" w:rsidRPr="00DE4420" w:rsidRDefault="00D76518">
            <w:pPr>
              <w:jc w:val="center"/>
              <w:rPr>
                <w:rFonts w:ascii="標楷體" w:eastAsia="標楷體" w:hAnsi="標楷體" w:cs="標楷體"/>
                <w:b/>
                <w:sz w:val="28"/>
                <w:szCs w:val="28"/>
              </w:rPr>
            </w:pPr>
            <w:r w:rsidRPr="00DE4420">
              <w:rPr>
                <w:rFonts w:ascii="標楷體" w:eastAsia="標楷體" w:hAnsi="標楷體" w:cs="標楷體"/>
                <w:b/>
                <w:sz w:val="28"/>
                <w:szCs w:val="28"/>
              </w:rPr>
              <w:t>建</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議</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修</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改</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內</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容</w:t>
            </w:r>
          </w:p>
        </w:tc>
        <w:tc>
          <w:tcPr>
            <w:tcW w:w="2007" w:type="dxa"/>
            <w:vMerge w:val="restart"/>
          </w:tcPr>
          <w:p w:rsidR="004A0844" w:rsidRPr="00DE4420" w:rsidRDefault="00D76518">
            <w:pPr>
              <w:rPr>
                <w:rFonts w:ascii="標楷體" w:eastAsia="標楷體" w:hAnsi="標楷體" w:cs="標楷體"/>
                <w:b/>
                <w:sz w:val="22"/>
                <w:szCs w:val="22"/>
              </w:rPr>
            </w:pPr>
            <w:r w:rsidRPr="00DE4420">
              <w:rPr>
                <w:rFonts w:ascii="標楷體" w:eastAsia="標楷體" w:hAnsi="標楷體" w:cs="標楷體"/>
                <w:b/>
                <w:sz w:val="22"/>
                <w:szCs w:val="22"/>
              </w:rPr>
              <w:t>(</w:t>
            </w:r>
            <w:r w:rsidRPr="00DE4420">
              <w:rPr>
                <w:rFonts w:ascii="標楷體" w:eastAsia="標楷體" w:hAnsi="標楷體" w:cs="標楷體"/>
                <w:b/>
                <w:sz w:val="22"/>
                <w:szCs w:val="22"/>
              </w:rPr>
              <w:t>審題教師請簽名</w:t>
            </w:r>
            <w:r w:rsidRPr="00DE4420">
              <w:rPr>
                <w:rFonts w:ascii="標楷體" w:eastAsia="標楷體" w:hAnsi="標楷體" w:cs="標楷體"/>
                <w:b/>
                <w:sz w:val="22"/>
                <w:szCs w:val="22"/>
              </w:rPr>
              <w:t>)</w:t>
            </w:r>
          </w:p>
        </w:tc>
      </w:tr>
      <w:tr w:rsidR="00DE4420" w:rsidRPr="00DE4420">
        <w:trPr>
          <w:trHeight w:val="1072"/>
          <w:jc w:val="center"/>
        </w:trPr>
        <w:tc>
          <w:tcPr>
            <w:tcW w:w="1397" w:type="dxa"/>
            <w:vMerge/>
            <w:vAlign w:val="center"/>
          </w:tcPr>
          <w:p w:rsidR="004A0844" w:rsidRPr="00DE4420" w:rsidRDefault="004A0844">
            <w:pPr>
              <w:pBdr>
                <w:top w:val="nil"/>
                <w:left w:val="nil"/>
                <w:bottom w:val="nil"/>
                <w:right w:val="nil"/>
                <w:between w:val="nil"/>
              </w:pBdr>
              <w:spacing w:line="276" w:lineRule="auto"/>
              <w:rPr>
                <w:rFonts w:ascii="標楷體" w:eastAsia="標楷體" w:hAnsi="標楷體" w:cs="標楷體"/>
                <w:b/>
                <w:sz w:val="22"/>
                <w:szCs w:val="22"/>
              </w:rPr>
            </w:pPr>
          </w:p>
        </w:tc>
        <w:tc>
          <w:tcPr>
            <w:tcW w:w="1208" w:type="dxa"/>
            <w:vAlign w:val="center"/>
          </w:tcPr>
          <w:p w:rsidR="004A0844" w:rsidRPr="00DE4420" w:rsidRDefault="004A0844">
            <w:pPr>
              <w:rPr>
                <w:rFonts w:ascii="標楷體" w:eastAsia="標楷體" w:hAnsi="標楷體" w:cs="標楷體"/>
                <w:b/>
                <w:sz w:val="28"/>
                <w:szCs w:val="28"/>
              </w:rPr>
            </w:pPr>
          </w:p>
        </w:tc>
        <w:tc>
          <w:tcPr>
            <w:tcW w:w="846" w:type="dxa"/>
            <w:vAlign w:val="center"/>
          </w:tcPr>
          <w:p w:rsidR="004A0844" w:rsidRPr="00DE4420" w:rsidRDefault="004A0844">
            <w:pPr>
              <w:rPr>
                <w:rFonts w:ascii="標楷體" w:eastAsia="標楷體" w:hAnsi="標楷體" w:cs="標楷體"/>
              </w:rPr>
            </w:pPr>
          </w:p>
        </w:tc>
        <w:tc>
          <w:tcPr>
            <w:tcW w:w="4682" w:type="dxa"/>
            <w:vAlign w:val="center"/>
          </w:tcPr>
          <w:p w:rsidR="004A0844" w:rsidRPr="00DE4420" w:rsidRDefault="004A0844">
            <w:pPr>
              <w:rPr>
                <w:rFonts w:ascii="標楷體" w:eastAsia="標楷體" w:hAnsi="標楷體" w:cs="標楷體"/>
              </w:rPr>
            </w:pPr>
          </w:p>
        </w:tc>
        <w:tc>
          <w:tcPr>
            <w:tcW w:w="2007" w:type="dxa"/>
            <w:vMerge/>
          </w:tcPr>
          <w:p w:rsidR="004A0844" w:rsidRPr="00DE4420" w:rsidRDefault="004A0844">
            <w:pPr>
              <w:pBdr>
                <w:top w:val="nil"/>
                <w:left w:val="nil"/>
                <w:bottom w:val="nil"/>
                <w:right w:val="nil"/>
                <w:between w:val="nil"/>
              </w:pBdr>
              <w:spacing w:line="276" w:lineRule="auto"/>
              <w:rPr>
                <w:rFonts w:ascii="標楷體" w:eastAsia="標楷體" w:hAnsi="標楷體" w:cs="標楷體"/>
              </w:rPr>
            </w:pPr>
          </w:p>
        </w:tc>
      </w:tr>
      <w:tr w:rsidR="00DE4420" w:rsidRPr="00DE4420">
        <w:trPr>
          <w:trHeight w:val="974"/>
          <w:jc w:val="center"/>
        </w:trPr>
        <w:tc>
          <w:tcPr>
            <w:tcW w:w="1397" w:type="dxa"/>
            <w:vMerge/>
            <w:vAlign w:val="center"/>
          </w:tcPr>
          <w:p w:rsidR="004A0844" w:rsidRPr="00DE4420" w:rsidRDefault="004A0844">
            <w:pPr>
              <w:pBdr>
                <w:top w:val="nil"/>
                <w:left w:val="nil"/>
                <w:bottom w:val="nil"/>
                <w:right w:val="nil"/>
                <w:between w:val="nil"/>
              </w:pBdr>
              <w:spacing w:line="276" w:lineRule="auto"/>
              <w:rPr>
                <w:rFonts w:ascii="標楷體" w:eastAsia="標楷體" w:hAnsi="標楷體" w:cs="標楷體"/>
              </w:rPr>
            </w:pPr>
          </w:p>
        </w:tc>
        <w:tc>
          <w:tcPr>
            <w:tcW w:w="1208" w:type="dxa"/>
            <w:vAlign w:val="center"/>
          </w:tcPr>
          <w:p w:rsidR="004A0844" w:rsidRPr="00DE4420" w:rsidRDefault="004A0844">
            <w:pPr>
              <w:rPr>
                <w:rFonts w:ascii="標楷體" w:eastAsia="標楷體" w:hAnsi="標楷體" w:cs="標楷體"/>
                <w:b/>
                <w:sz w:val="28"/>
                <w:szCs w:val="28"/>
              </w:rPr>
            </w:pPr>
          </w:p>
        </w:tc>
        <w:tc>
          <w:tcPr>
            <w:tcW w:w="846" w:type="dxa"/>
            <w:vAlign w:val="center"/>
          </w:tcPr>
          <w:p w:rsidR="004A0844" w:rsidRPr="00DE4420" w:rsidRDefault="004A0844">
            <w:pPr>
              <w:rPr>
                <w:rFonts w:ascii="標楷體" w:eastAsia="標楷體" w:hAnsi="標楷體" w:cs="標楷體"/>
              </w:rPr>
            </w:pPr>
          </w:p>
        </w:tc>
        <w:tc>
          <w:tcPr>
            <w:tcW w:w="4682" w:type="dxa"/>
            <w:vAlign w:val="center"/>
          </w:tcPr>
          <w:p w:rsidR="004A0844" w:rsidRPr="00DE4420" w:rsidRDefault="004A0844">
            <w:pPr>
              <w:rPr>
                <w:rFonts w:ascii="標楷體" w:eastAsia="標楷體" w:hAnsi="標楷體" w:cs="標楷體"/>
              </w:rPr>
            </w:pPr>
          </w:p>
        </w:tc>
        <w:tc>
          <w:tcPr>
            <w:tcW w:w="2007" w:type="dxa"/>
            <w:vMerge/>
          </w:tcPr>
          <w:p w:rsidR="004A0844" w:rsidRPr="00DE4420" w:rsidRDefault="004A0844">
            <w:pPr>
              <w:pBdr>
                <w:top w:val="nil"/>
                <w:left w:val="nil"/>
                <w:bottom w:val="nil"/>
                <w:right w:val="nil"/>
                <w:between w:val="nil"/>
              </w:pBdr>
              <w:spacing w:line="276" w:lineRule="auto"/>
              <w:rPr>
                <w:rFonts w:ascii="標楷體" w:eastAsia="標楷體" w:hAnsi="標楷體" w:cs="標楷體"/>
              </w:rPr>
            </w:pPr>
          </w:p>
        </w:tc>
      </w:tr>
      <w:tr w:rsidR="00DE4420" w:rsidRPr="00DE4420">
        <w:trPr>
          <w:trHeight w:val="847"/>
          <w:jc w:val="center"/>
        </w:trPr>
        <w:tc>
          <w:tcPr>
            <w:tcW w:w="1397" w:type="dxa"/>
            <w:vMerge/>
            <w:vAlign w:val="center"/>
          </w:tcPr>
          <w:p w:rsidR="004A0844" w:rsidRPr="00DE4420" w:rsidRDefault="004A0844">
            <w:pPr>
              <w:pBdr>
                <w:top w:val="nil"/>
                <w:left w:val="nil"/>
                <w:bottom w:val="nil"/>
                <w:right w:val="nil"/>
                <w:between w:val="nil"/>
              </w:pBdr>
              <w:spacing w:line="276" w:lineRule="auto"/>
              <w:rPr>
                <w:rFonts w:ascii="標楷體" w:eastAsia="標楷體" w:hAnsi="標楷體" w:cs="標楷體"/>
              </w:rPr>
            </w:pPr>
          </w:p>
        </w:tc>
        <w:tc>
          <w:tcPr>
            <w:tcW w:w="1208" w:type="dxa"/>
            <w:vAlign w:val="center"/>
          </w:tcPr>
          <w:p w:rsidR="004A0844" w:rsidRPr="00DE4420" w:rsidRDefault="004A0844">
            <w:pPr>
              <w:rPr>
                <w:rFonts w:ascii="標楷體" w:eastAsia="標楷體" w:hAnsi="標楷體" w:cs="標楷體"/>
                <w:b/>
                <w:sz w:val="28"/>
                <w:szCs w:val="28"/>
              </w:rPr>
            </w:pPr>
          </w:p>
        </w:tc>
        <w:tc>
          <w:tcPr>
            <w:tcW w:w="846" w:type="dxa"/>
            <w:vAlign w:val="center"/>
          </w:tcPr>
          <w:p w:rsidR="004A0844" w:rsidRPr="00DE4420" w:rsidRDefault="004A0844">
            <w:pPr>
              <w:rPr>
                <w:rFonts w:ascii="標楷體" w:eastAsia="標楷體" w:hAnsi="標楷體" w:cs="標楷體"/>
              </w:rPr>
            </w:pPr>
          </w:p>
        </w:tc>
        <w:tc>
          <w:tcPr>
            <w:tcW w:w="4682" w:type="dxa"/>
            <w:vAlign w:val="center"/>
          </w:tcPr>
          <w:p w:rsidR="004A0844" w:rsidRPr="00DE4420" w:rsidRDefault="004A0844">
            <w:pPr>
              <w:rPr>
                <w:rFonts w:ascii="標楷體" w:eastAsia="標楷體" w:hAnsi="標楷體" w:cs="標楷體"/>
              </w:rPr>
            </w:pPr>
          </w:p>
        </w:tc>
        <w:tc>
          <w:tcPr>
            <w:tcW w:w="2007" w:type="dxa"/>
            <w:vMerge/>
          </w:tcPr>
          <w:p w:rsidR="004A0844" w:rsidRPr="00DE4420" w:rsidRDefault="004A0844">
            <w:pPr>
              <w:pBdr>
                <w:top w:val="nil"/>
                <w:left w:val="nil"/>
                <w:bottom w:val="nil"/>
                <w:right w:val="nil"/>
                <w:between w:val="nil"/>
              </w:pBdr>
              <w:spacing w:line="276" w:lineRule="auto"/>
              <w:rPr>
                <w:rFonts w:ascii="標楷體" w:eastAsia="標楷體" w:hAnsi="標楷體" w:cs="標楷體"/>
              </w:rPr>
            </w:pPr>
          </w:p>
        </w:tc>
      </w:tr>
      <w:tr w:rsidR="00DE4420" w:rsidRPr="00DE4420">
        <w:trPr>
          <w:trHeight w:val="1114"/>
          <w:jc w:val="center"/>
        </w:trPr>
        <w:tc>
          <w:tcPr>
            <w:tcW w:w="1397" w:type="dxa"/>
            <w:vMerge/>
            <w:vAlign w:val="center"/>
          </w:tcPr>
          <w:p w:rsidR="004A0844" w:rsidRPr="00DE4420" w:rsidRDefault="004A0844">
            <w:pPr>
              <w:pBdr>
                <w:top w:val="nil"/>
                <w:left w:val="nil"/>
                <w:bottom w:val="nil"/>
                <w:right w:val="nil"/>
                <w:between w:val="nil"/>
              </w:pBdr>
              <w:spacing w:line="276" w:lineRule="auto"/>
              <w:rPr>
                <w:rFonts w:ascii="標楷體" w:eastAsia="標楷體" w:hAnsi="標楷體" w:cs="標楷體"/>
              </w:rPr>
            </w:pPr>
          </w:p>
        </w:tc>
        <w:tc>
          <w:tcPr>
            <w:tcW w:w="1208" w:type="dxa"/>
            <w:vAlign w:val="center"/>
          </w:tcPr>
          <w:p w:rsidR="004A0844" w:rsidRPr="00DE4420" w:rsidRDefault="004A0844">
            <w:pPr>
              <w:rPr>
                <w:rFonts w:ascii="標楷體" w:eastAsia="標楷體" w:hAnsi="標楷體" w:cs="標楷體"/>
                <w:b/>
                <w:sz w:val="28"/>
                <w:szCs w:val="28"/>
              </w:rPr>
            </w:pPr>
          </w:p>
        </w:tc>
        <w:tc>
          <w:tcPr>
            <w:tcW w:w="846" w:type="dxa"/>
            <w:vAlign w:val="center"/>
          </w:tcPr>
          <w:p w:rsidR="004A0844" w:rsidRPr="00DE4420" w:rsidRDefault="004A0844">
            <w:pPr>
              <w:rPr>
                <w:rFonts w:ascii="標楷體" w:eastAsia="標楷體" w:hAnsi="標楷體" w:cs="標楷體"/>
              </w:rPr>
            </w:pPr>
          </w:p>
        </w:tc>
        <w:tc>
          <w:tcPr>
            <w:tcW w:w="4682" w:type="dxa"/>
            <w:vAlign w:val="center"/>
          </w:tcPr>
          <w:p w:rsidR="004A0844" w:rsidRPr="00DE4420" w:rsidRDefault="004A0844">
            <w:pPr>
              <w:rPr>
                <w:rFonts w:ascii="標楷體" w:eastAsia="標楷體" w:hAnsi="標楷體" w:cs="標楷體"/>
              </w:rPr>
            </w:pPr>
          </w:p>
        </w:tc>
        <w:tc>
          <w:tcPr>
            <w:tcW w:w="2007" w:type="dxa"/>
            <w:vMerge/>
          </w:tcPr>
          <w:p w:rsidR="004A0844" w:rsidRPr="00DE4420" w:rsidRDefault="004A0844">
            <w:pPr>
              <w:pBdr>
                <w:top w:val="nil"/>
                <w:left w:val="nil"/>
                <w:bottom w:val="nil"/>
                <w:right w:val="nil"/>
                <w:between w:val="nil"/>
              </w:pBdr>
              <w:spacing w:line="276" w:lineRule="auto"/>
              <w:rPr>
                <w:rFonts w:ascii="標楷體" w:eastAsia="標楷體" w:hAnsi="標楷體" w:cs="標楷體"/>
              </w:rPr>
            </w:pPr>
          </w:p>
        </w:tc>
      </w:tr>
      <w:tr w:rsidR="00DE4420" w:rsidRPr="00DE4420">
        <w:trPr>
          <w:trHeight w:val="523"/>
          <w:jc w:val="center"/>
        </w:trPr>
        <w:tc>
          <w:tcPr>
            <w:tcW w:w="1397" w:type="dxa"/>
            <w:vMerge/>
            <w:vAlign w:val="center"/>
          </w:tcPr>
          <w:p w:rsidR="004A0844" w:rsidRPr="00DE4420" w:rsidRDefault="004A0844">
            <w:pPr>
              <w:pBdr>
                <w:top w:val="nil"/>
                <w:left w:val="nil"/>
                <w:bottom w:val="nil"/>
                <w:right w:val="nil"/>
                <w:between w:val="nil"/>
              </w:pBdr>
              <w:spacing w:line="276" w:lineRule="auto"/>
              <w:rPr>
                <w:rFonts w:ascii="標楷體" w:eastAsia="標楷體" w:hAnsi="標楷體" w:cs="標楷體"/>
              </w:rPr>
            </w:pPr>
          </w:p>
        </w:tc>
        <w:tc>
          <w:tcPr>
            <w:tcW w:w="1208" w:type="dxa"/>
            <w:vAlign w:val="center"/>
          </w:tcPr>
          <w:p w:rsidR="004A0844" w:rsidRPr="00DE4420" w:rsidRDefault="00D76518">
            <w:pPr>
              <w:jc w:val="center"/>
              <w:rPr>
                <w:rFonts w:ascii="標楷體" w:eastAsia="標楷體" w:hAnsi="標楷體" w:cs="標楷體"/>
                <w:b/>
                <w:sz w:val="44"/>
                <w:szCs w:val="44"/>
              </w:rPr>
            </w:pPr>
            <w:r w:rsidRPr="00DE4420">
              <w:rPr>
                <w:rFonts w:ascii="標楷體" w:eastAsia="標楷體" w:hAnsi="標楷體" w:cs="標楷體"/>
                <w:sz w:val="44"/>
                <w:szCs w:val="44"/>
              </w:rPr>
              <w:t>□</w:t>
            </w:r>
          </w:p>
        </w:tc>
        <w:tc>
          <w:tcPr>
            <w:tcW w:w="5528" w:type="dxa"/>
            <w:gridSpan w:val="2"/>
            <w:vAlign w:val="center"/>
          </w:tcPr>
          <w:p w:rsidR="004A0844" w:rsidRPr="00DE4420" w:rsidRDefault="00D76518">
            <w:pPr>
              <w:rPr>
                <w:rFonts w:ascii="標楷體" w:eastAsia="標楷體" w:hAnsi="標楷體" w:cs="標楷體"/>
              </w:rPr>
            </w:pPr>
            <w:r w:rsidRPr="00DE4420">
              <w:rPr>
                <w:rFonts w:ascii="標楷體" w:eastAsia="標楷體" w:hAnsi="標楷體" w:cs="標楷體"/>
                <w:b/>
                <w:sz w:val="28"/>
                <w:szCs w:val="28"/>
              </w:rPr>
              <w:t>無</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須</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修</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改</w:t>
            </w:r>
            <w:r w:rsidRPr="00DE4420">
              <w:rPr>
                <w:rFonts w:ascii="標楷體" w:eastAsia="標楷體" w:hAnsi="標楷體" w:cs="標楷體"/>
                <w:b/>
                <w:sz w:val="28"/>
                <w:szCs w:val="28"/>
              </w:rPr>
              <w:t xml:space="preserve"> </w:t>
            </w:r>
            <w:r w:rsidRPr="00DE4420">
              <w:rPr>
                <w:rFonts w:ascii="標楷體" w:eastAsia="標楷體" w:hAnsi="標楷體" w:cs="標楷體"/>
                <w:b/>
              </w:rPr>
              <w:t>(</w:t>
            </w:r>
            <w:r w:rsidRPr="00DE4420">
              <w:rPr>
                <w:rFonts w:ascii="標楷體" w:eastAsia="標楷體" w:hAnsi="標楷體" w:cs="標楷體"/>
                <w:b/>
              </w:rPr>
              <w:t>請打</w:t>
            </w:r>
            <w:r w:rsidRPr="00DE4420">
              <w:rPr>
                <w:rFonts w:ascii="標楷體" w:eastAsia="標楷體" w:hAnsi="標楷體" w:cs="標楷體"/>
                <w:b/>
              </w:rPr>
              <w:t>V)</w:t>
            </w:r>
          </w:p>
        </w:tc>
        <w:tc>
          <w:tcPr>
            <w:tcW w:w="2007" w:type="dxa"/>
          </w:tcPr>
          <w:p w:rsidR="004A0844" w:rsidRPr="00DE4420" w:rsidRDefault="004A0844">
            <w:pPr>
              <w:rPr>
                <w:rFonts w:ascii="標楷體" w:eastAsia="標楷體" w:hAnsi="標楷體" w:cs="標楷體"/>
                <w:b/>
                <w:sz w:val="22"/>
                <w:szCs w:val="22"/>
              </w:rPr>
            </w:pPr>
          </w:p>
        </w:tc>
      </w:tr>
      <w:tr w:rsidR="00DE4420" w:rsidRPr="00DE4420">
        <w:trPr>
          <w:trHeight w:val="456"/>
          <w:jc w:val="center"/>
        </w:trPr>
        <w:tc>
          <w:tcPr>
            <w:tcW w:w="1397" w:type="dxa"/>
            <w:vMerge w:val="restart"/>
            <w:vAlign w:val="center"/>
          </w:tcPr>
          <w:p w:rsidR="004A0844" w:rsidRPr="00DE4420" w:rsidRDefault="00D76518">
            <w:pPr>
              <w:spacing w:line="440" w:lineRule="auto"/>
              <w:jc w:val="center"/>
              <w:rPr>
                <w:rFonts w:ascii="標楷體" w:eastAsia="標楷體" w:hAnsi="標楷體" w:cs="標楷體"/>
                <w:b/>
                <w:sz w:val="28"/>
                <w:szCs w:val="28"/>
              </w:rPr>
            </w:pPr>
            <w:r w:rsidRPr="00DE4420">
              <w:rPr>
                <w:rFonts w:ascii="標楷體" w:eastAsia="標楷體" w:hAnsi="標楷體" w:cs="標楷體"/>
                <w:b/>
                <w:sz w:val="28"/>
                <w:szCs w:val="28"/>
              </w:rPr>
              <w:t>命題教師</w:t>
            </w:r>
          </w:p>
        </w:tc>
        <w:tc>
          <w:tcPr>
            <w:tcW w:w="1208" w:type="dxa"/>
            <w:vMerge w:val="restart"/>
            <w:vAlign w:val="center"/>
          </w:tcPr>
          <w:p w:rsidR="004A0844" w:rsidRPr="00DE4420" w:rsidRDefault="00D76518">
            <w:pPr>
              <w:spacing w:line="440" w:lineRule="auto"/>
              <w:jc w:val="center"/>
              <w:rPr>
                <w:rFonts w:ascii="標楷體" w:eastAsia="標楷體" w:hAnsi="標楷體" w:cs="標楷體"/>
                <w:b/>
                <w:sz w:val="28"/>
                <w:szCs w:val="28"/>
              </w:rPr>
            </w:pPr>
            <w:proofErr w:type="gramStart"/>
            <w:r w:rsidRPr="00DE4420">
              <w:rPr>
                <w:rFonts w:ascii="標楷體" w:eastAsia="標楷體" w:hAnsi="標楷體" w:cs="標楷體"/>
                <w:b/>
                <w:sz w:val="28"/>
                <w:szCs w:val="28"/>
              </w:rPr>
              <w:t>複</w:t>
            </w:r>
            <w:proofErr w:type="gramEnd"/>
            <w:r w:rsidRPr="00DE4420">
              <w:rPr>
                <w:rFonts w:ascii="標楷體" w:eastAsia="標楷體" w:hAnsi="標楷體" w:cs="標楷體"/>
                <w:b/>
                <w:sz w:val="28"/>
                <w:szCs w:val="28"/>
              </w:rPr>
              <w:t>審</w:t>
            </w:r>
          </w:p>
        </w:tc>
        <w:tc>
          <w:tcPr>
            <w:tcW w:w="5528" w:type="dxa"/>
            <w:gridSpan w:val="2"/>
            <w:vAlign w:val="center"/>
          </w:tcPr>
          <w:p w:rsidR="004A0844" w:rsidRPr="00DE4420" w:rsidRDefault="00D76518">
            <w:pPr>
              <w:jc w:val="center"/>
              <w:rPr>
                <w:rFonts w:ascii="標楷體" w:eastAsia="標楷體" w:hAnsi="標楷體" w:cs="標楷體"/>
              </w:rPr>
            </w:pPr>
            <w:r w:rsidRPr="00DE4420">
              <w:rPr>
                <w:rFonts w:ascii="標楷體" w:eastAsia="標楷體" w:hAnsi="標楷體" w:cs="標楷體"/>
                <w:b/>
                <w:sz w:val="28"/>
                <w:szCs w:val="28"/>
              </w:rPr>
              <w:t>建</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議</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修</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改</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結</w:t>
            </w:r>
            <w:r w:rsidRPr="00DE4420">
              <w:rPr>
                <w:rFonts w:ascii="標楷體" w:eastAsia="標楷體" w:hAnsi="標楷體" w:cs="標楷體"/>
                <w:b/>
                <w:sz w:val="28"/>
                <w:szCs w:val="28"/>
              </w:rPr>
              <w:t xml:space="preserve"> </w:t>
            </w:r>
            <w:r w:rsidRPr="00DE4420">
              <w:rPr>
                <w:rFonts w:ascii="標楷體" w:eastAsia="標楷體" w:hAnsi="標楷體" w:cs="標楷體"/>
                <w:b/>
                <w:sz w:val="28"/>
                <w:szCs w:val="28"/>
              </w:rPr>
              <w:t>果</w:t>
            </w:r>
          </w:p>
        </w:tc>
        <w:tc>
          <w:tcPr>
            <w:tcW w:w="2007" w:type="dxa"/>
            <w:vMerge w:val="restart"/>
          </w:tcPr>
          <w:p w:rsidR="004A0844" w:rsidRPr="00DE4420" w:rsidRDefault="00D76518">
            <w:pPr>
              <w:rPr>
                <w:rFonts w:ascii="標楷體" w:eastAsia="標楷體" w:hAnsi="標楷體" w:cs="標楷體"/>
              </w:rPr>
            </w:pPr>
            <w:r w:rsidRPr="00DE4420">
              <w:rPr>
                <w:rFonts w:ascii="標楷體" w:eastAsia="標楷體" w:hAnsi="標楷體" w:cs="標楷體"/>
                <w:b/>
                <w:sz w:val="22"/>
                <w:szCs w:val="22"/>
              </w:rPr>
              <w:t>(</w:t>
            </w:r>
            <w:r w:rsidRPr="00DE4420">
              <w:rPr>
                <w:rFonts w:ascii="標楷體" w:eastAsia="標楷體" w:hAnsi="標楷體" w:cs="標楷體"/>
                <w:b/>
                <w:sz w:val="22"/>
                <w:szCs w:val="22"/>
              </w:rPr>
              <w:t>命題教師請簽名</w:t>
            </w:r>
            <w:r w:rsidRPr="00DE4420">
              <w:rPr>
                <w:rFonts w:ascii="標楷體" w:eastAsia="標楷體" w:hAnsi="標楷體" w:cs="標楷體"/>
                <w:b/>
                <w:sz w:val="22"/>
                <w:szCs w:val="22"/>
              </w:rPr>
              <w:t>)</w:t>
            </w:r>
          </w:p>
        </w:tc>
      </w:tr>
      <w:tr w:rsidR="00DE4420" w:rsidRPr="00DE4420">
        <w:trPr>
          <w:trHeight w:val="888"/>
          <w:jc w:val="center"/>
        </w:trPr>
        <w:tc>
          <w:tcPr>
            <w:tcW w:w="1397" w:type="dxa"/>
            <w:vMerge/>
            <w:vAlign w:val="center"/>
          </w:tcPr>
          <w:p w:rsidR="004A0844" w:rsidRPr="00DE4420" w:rsidRDefault="004A0844">
            <w:pPr>
              <w:pBdr>
                <w:top w:val="nil"/>
                <w:left w:val="nil"/>
                <w:bottom w:val="nil"/>
                <w:right w:val="nil"/>
                <w:between w:val="nil"/>
              </w:pBdr>
              <w:spacing w:line="276" w:lineRule="auto"/>
              <w:rPr>
                <w:rFonts w:ascii="標楷體" w:eastAsia="標楷體" w:hAnsi="標楷體" w:cs="標楷體"/>
              </w:rPr>
            </w:pPr>
          </w:p>
        </w:tc>
        <w:tc>
          <w:tcPr>
            <w:tcW w:w="1208" w:type="dxa"/>
            <w:vMerge/>
            <w:vAlign w:val="center"/>
          </w:tcPr>
          <w:p w:rsidR="004A0844" w:rsidRPr="00DE4420" w:rsidRDefault="004A0844">
            <w:pPr>
              <w:pBdr>
                <w:top w:val="nil"/>
                <w:left w:val="nil"/>
                <w:bottom w:val="nil"/>
                <w:right w:val="nil"/>
                <w:between w:val="nil"/>
              </w:pBdr>
              <w:spacing w:line="276" w:lineRule="auto"/>
              <w:rPr>
                <w:rFonts w:ascii="標楷體" w:eastAsia="標楷體" w:hAnsi="標楷體" w:cs="標楷體"/>
              </w:rPr>
            </w:pPr>
          </w:p>
        </w:tc>
        <w:tc>
          <w:tcPr>
            <w:tcW w:w="5528" w:type="dxa"/>
            <w:gridSpan w:val="2"/>
            <w:vAlign w:val="center"/>
          </w:tcPr>
          <w:p w:rsidR="004A0844" w:rsidRPr="00DE4420" w:rsidRDefault="004A0844">
            <w:pPr>
              <w:spacing w:line="440" w:lineRule="auto"/>
              <w:rPr>
                <w:rFonts w:ascii="標楷體" w:eastAsia="標楷體" w:hAnsi="標楷體" w:cs="標楷體"/>
              </w:rPr>
            </w:pPr>
          </w:p>
        </w:tc>
        <w:tc>
          <w:tcPr>
            <w:tcW w:w="2007" w:type="dxa"/>
            <w:vMerge/>
          </w:tcPr>
          <w:p w:rsidR="004A0844" w:rsidRPr="00DE4420" w:rsidRDefault="004A0844">
            <w:pPr>
              <w:pBdr>
                <w:top w:val="nil"/>
                <w:left w:val="nil"/>
                <w:bottom w:val="nil"/>
                <w:right w:val="nil"/>
                <w:between w:val="nil"/>
              </w:pBdr>
              <w:spacing w:line="276" w:lineRule="auto"/>
              <w:rPr>
                <w:rFonts w:ascii="標楷體" w:eastAsia="標楷體" w:hAnsi="標楷體" w:cs="標楷體"/>
              </w:rPr>
            </w:pPr>
          </w:p>
        </w:tc>
      </w:tr>
      <w:tr w:rsidR="00DE4420" w:rsidRPr="00DE4420">
        <w:trPr>
          <w:trHeight w:val="1268"/>
          <w:jc w:val="center"/>
        </w:trPr>
        <w:tc>
          <w:tcPr>
            <w:tcW w:w="1397" w:type="dxa"/>
            <w:vAlign w:val="center"/>
          </w:tcPr>
          <w:p w:rsidR="004A0844" w:rsidRPr="00DE4420" w:rsidRDefault="00D76518">
            <w:pPr>
              <w:jc w:val="center"/>
              <w:rPr>
                <w:rFonts w:ascii="標楷體" w:eastAsia="標楷體" w:hAnsi="標楷體" w:cs="標楷體"/>
                <w:b/>
                <w:sz w:val="28"/>
                <w:szCs w:val="28"/>
              </w:rPr>
            </w:pPr>
            <w:r w:rsidRPr="00DE4420">
              <w:rPr>
                <w:rFonts w:ascii="標楷體" w:eastAsia="標楷體" w:hAnsi="標楷體" w:cs="標楷體"/>
                <w:b/>
                <w:sz w:val="28"/>
                <w:szCs w:val="28"/>
              </w:rPr>
              <w:t>注意事項</w:t>
            </w:r>
          </w:p>
        </w:tc>
        <w:tc>
          <w:tcPr>
            <w:tcW w:w="8743" w:type="dxa"/>
            <w:gridSpan w:val="4"/>
            <w:vAlign w:val="center"/>
          </w:tcPr>
          <w:p w:rsidR="004A0844" w:rsidRPr="00DE4420" w:rsidRDefault="00D76518">
            <w:pPr>
              <w:rPr>
                <w:rFonts w:ascii="標楷體" w:eastAsia="標楷體" w:hAnsi="標楷體" w:cs="標楷體"/>
              </w:rPr>
            </w:pPr>
            <w:r w:rsidRPr="00DE4420">
              <w:rPr>
                <w:rFonts w:ascii="標楷體" w:eastAsia="標楷體" w:hAnsi="標楷體" w:cs="標楷體"/>
              </w:rPr>
              <w:t>1.</w:t>
            </w:r>
            <w:r w:rsidRPr="00DE4420">
              <w:rPr>
                <w:rFonts w:ascii="標楷體" w:eastAsia="標楷體" w:hAnsi="標楷體" w:cs="標楷體"/>
              </w:rPr>
              <w:t>審題老師審閱後，如有建議修改內容，將試卷交由命題老師討論，完成試題修正後，</w:t>
            </w:r>
            <w:proofErr w:type="gramStart"/>
            <w:r w:rsidRPr="00DE4420">
              <w:rPr>
                <w:rFonts w:ascii="標楷體" w:eastAsia="標楷體" w:hAnsi="標楷體" w:cs="標楷體"/>
              </w:rPr>
              <w:t>複</w:t>
            </w:r>
            <w:proofErr w:type="gramEnd"/>
            <w:r w:rsidRPr="00DE4420">
              <w:rPr>
                <w:rFonts w:ascii="標楷體" w:eastAsia="標楷體" w:hAnsi="標楷體" w:cs="標楷體"/>
              </w:rPr>
              <w:t>審無誤請簽名，請命題教師將審題記錄表與修改後試卷一併繳交教學組。</w:t>
            </w:r>
          </w:p>
          <w:p w:rsidR="004A0844" w:rsidRPr="00DE4420" w:rsidRDefault="00D76518">
            <w:pPr>
              <w:spacing w:line="440" w:lineRule="auto"/>
              <w:rPr>
                <w:rFonts w:ascii="標楷體" w:eastAsia="標楷體" w:hAnsi="標楷體" w:cs="標楷體"/>
                <w:b/>
                <w:sz w:val="28"/>
                <w:szCs w:val="28"/>
              </w:rPr>
            </w:pPr>
            <w:r w:rsidRPr="00DE4420">
              <w:rPr>
                <w:rFonts w:ascii="標楷體" w:eastAsia="標楷體" w:hAnsi="標楷體" w:cs="標楷體"/>
              </w:rPr>
              <w:t>2.</w:t>
            </w:r>
            <w:proofErr w:type="gramStart"/>
            <w:r w:rsidRPr="00DE4420">
              <w:rPr>
                <w:rFonts w:ascii="標楷體" w:eastAsia="標楷體" w:hAnsi="標楷體" w:cs="標楷體"/>
                <w:shd w:val="clear" w:color="auto" w:fill="D9D9D9"/>
              </w:rPr>
              <w:t>命題與審題</w:t>
            </w:r>
            <w:proofErr w:type="gramEnd"/>
            <w:r w:rsidRPr="00DE4420">
              <w:rPr>
                <w:rFonts w:ascii="標楷體" w:eastAsia="標楷體" w:hAnsi="標楷體" w:cs="標楷體"/>
                <w:shd w:val="clear" w:color="auto" w:fill="D9D9D9"/>
              </w:rPr>
              <w:t>老師請注意試題之保密性，勿任意放置導致試題外</w:t>
            </w:r>
            <w:proofErr w:type="gramStart"/>
            <w:r w:rsidRPr="00DE4420">
              <w:rPr>
                <w:rFonts w:ascii="標楷體" w:eastAsia="標楷體" w:hAnsi="標楷體" w:cs="標楷體"/>
                <w:shd w:val="clear" w:color="auto" w:fill="D9D9D9"/>
              </w:rPr>
              <w:t>洩</w:t>
            </w:r>
            <w:proofErr w:type="gramEnd"/>
            <w:r w:rsidRPr="00DE4420">
              <w:rPr>
                <w:rFonts w:ascii="標楷體" w:eastAsia="標楷體" w:hAnsi="標楷體" w:cs="標楷體"/>
              </w:rPr>
              <w:t>。</w:t>
            </w:r>
          </w:p>
        </w:tc>
      </w:tr>
    </w:tbl>
    <w:p w:rsidR="004A0844" w:rsidRPr="00DE4420" w:rsidRDefault="00D76518">
      <w:pPr>
        <w:rPr>
          <w:rFonts w:ascii="標楷體" w:eastAsia="標楷體" w:hAnsi="標楷體" w:cs="標楷體"/>
          <w:sz w:val="28"/>
          <w:szCs w:val="28"/>
        </w:rPr>
      </w:pPr>
      <w:r w:rsidRPr="00DE4420">
        <w:rPr>
          <w:rFonts w:ascii="標楷體" w:eastAsia="標楷體" w:hAnsi="標楷體" w:cs="標楷體"/>
          <w:sz w:val="28"/>
          <w:szCs w:val="28"/>
        </w:rPr>
        <w:t>教學組：</w:t>
      </w:r>
      <w:r w:rsidRPr="00DE4420">
        <w:rPr>
          <w:rFonts w:ascii="標楷體" w:eastAsia="標楷體" w:hAnsi="標楷體" w:cs="標楷體"/>
          <w:sz w:val="28"/>
          <w:szCs w:val="28"/>
        </w:rPr>
        <w:t xml:space="preserve">                    </w:t>
      </w:r>
      <w:r w:rsidRPr="00DE4420">
        <w:rPr>
          <w:rFonts w:ascii="標楷體" w:eastAsia="標楷體" w:hAnsi="標楷體" w:cs="標楷體"/>
          <w:sz w:val="28"/>
          <w:szCs w:val="28"/>
        </w:rPr>
        <w:t>教務主任：</w:t>
      </w:r>
      <w:r w:rsidRPr="00DE4420">
        <w:rPr>
          <w:rFonts w:ascii="標楷體" w:eastAsia="標楷體" w:hAnsi="標楷體" w:cs="標楷體"/>
          <w:sz w:val="28"/>
          <w:szCs w:val="28"/>
        </w:rPr>
        <w:t xml:space="preserve">                     </w:t>
      </w:r>
      <w:r w:rsidRPr="00DE4420">
        <w:rPr>
          <w:rFonts w:ascii="標楷體" w:eastAsia="標楷體" w:hAnsi="標楷體" w:cs="標楷體"/>
          <w:sz w:val="28"/>
          <w:szCs w:val="28"/>
        </w:rPr>
        <w:t>校長：</w:t>
      </w:r>
    </w:p>
    <w:p w:rsidR="004A0844" w:rsidRPr="00DE4420" w:rsidRDefault="004A0844">
      <w:pPr>
        <w:rPr>
          <w:rFonts w:ascii="標楷體" w:eastAsia="標楷體" w:hAnsi="標楷體"/>
        </w:rPr>
      </w:pPr>
    </w:p>
    <w:sectPr w:rsidR="004A0844" w:rsidRPr="00DE4420">
      <w:pgSz w:w="11906" w:h="16838"/>
      <w:pgMar w:top="1134"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44"/>
    <w:rsid w:val="00392967"/>
    <w:rsid w:val="004A0844"/>
    <w:rsid w:val="00D76518"/>
    <w:rsid w:val="00DE44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1766B-5D48-442A-99A3-F57588AD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AF"/>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9C7DFC"/>
    <w:pPr>
      <w:ind w:leftChars="200" w:left="480"/>
    </w:pPr>
  </w:style>
  <w:style w:type="paragraph" w:styleId="a5">
    <w:name w:val="header"/>
    <w:basedOn w:val="a"/>
    <w:link w:val="a6"/>
    <w:uiPriority w:val="99"/>
    <w:unhideWhenUsed/>
    <w:rsid w:val="008432D0"/>
    <w:pPr>
      <w:tabs>
        <w:tab w:val="center" w:pos="4153"/>
        <w:tab w:val="right" w:pos="8306"/>
      </w:tabs>
      <w:snapToGrid w:val="0"/>
    </w:pPr>
    <w:rPr>
      <w:sz w:val="20"/>
      <w:szCs w:val="20"/>
    </w:rPr>
  </w:style>
  <w:style w:type="character" w:customStyle="1" w:styleId="a6">
    <w:name w:val="頁首 字元"/>
    <w:basedOn w:val="a0"/>
    <w:link w:val="a5"/>
    <w:uiPriority w:val="99"/>
    <w:rsid w:val="008432D0"/>
    <w:rPr>
      <w:sz w:val="20"/>
      <w:szCs w:val="20"/>
    </w:rPr>
  </w:style>
  <w:style w:type="paragraph" w:styleId="a7">
    <w:name w:val="footer"/>
    <w:basedOn w:val="a"/>
    <w:link w:val="a8"/>
    <w:uiPriority w:val="99"/>
    <w:unhideWhenUsed/>
    <w:rsid w:val="008432D0"/>
    <w:pPr>
      <w:tabs>
        <w:tab w:val="center" w:pos="4153"/>
        <w:tab w:val="right" w:pos="8306"/>
      </w:tabs>
      <w:snapToGrid w:val="0"/>
    </w:pPr>
    <w:rPr>
      <w:sz w:val="20"/>
      <w:szCs w:val="20"/>
    </w:rPr>
  </w:style>
  <w:style w:type="character" w:customStyle="1" w:styleId="a8">
    <w:name w:val="頁尾 字元"/>
    <w:basedOn w:val="a0"/>
    <w:link w:val="a7"/>
    <w:uiPriority w:val="99"/>
    <w:rsid w:val="008432D0"/>
    <w:rPr>
      <w:sz w:val="20"/>
      <w:szCs w:val="20"/>
    </w:rPr>
  </w:style>
  <w:style w:type="paragraph" w:styleId="a9">
    <w:name w:val="Balloon Text"/>
    <w:basedOn w:val="a"/>
    <w:link w:val="aa"/>
    <w:uiPriority w:val="99"/>
    <w:semiHidden/>
    <w:unhideWhenUsed/>
    <w:rsid w:val="005A76D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A76DA"/>
    <w:rPr>
      <w:rFonts w:asciiTheme="majorHAnsi" w:eastAsiaTheme="majorEastAsia" w:hAnsiTheme="majorHAnsi" w:cstheme="majorBidi"/>
      <w:sz w:val="18"/>
      <w:szCs w:val="18"/>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cLmLhLkHR2afj0uAl4JMjHWdYw==">AMUW2mUf1dA9oX7hFfN4vqhG4JtCcyk6iXdoQ31ivV5yV/oomYYAZlitWe5vgP4m8/WRTiWklD3xH51QagIpt5g6eKt8tQyByv3I50BMrB49klmz2IiDWwnzWrWcwrVGdSLDneb5XLdsn+vKM7xHkdkxKPvdKJUwyTulzPdqou+56aKGL2DRLxtp6eKjs88iHKhgpSfOyGxVEShgItwXdUKwfsLuwhisS0dxgXf4eSJDqy11mfMcMFARI9qAWemUSPMyFPAq9KYQ6ZQMiAyYhKQ42nE0NiwFrdrFhFSPc7dXpgud9NzoD4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2022-11-28T02:49:00Z</dcterms:created>
  <dcterms:modified xsi:type="dcterms:W3CDTF">2022-11-28T02:49:00Z</dcterms:modified>
</cp:coreProperties>
</file>